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784573">
      <w:pPr>
        <w:pStyle w:val="4"/>
        <w:spacing w:line="500" w:lineRule="atLeast"/>
        <w:rPr>
          <w:rFonts w:ascii="Times New Roman" w:hAnsi="Times New Roman" w:eastAsia="仿宋_GB2312" w:cs="Times New Roman"/>
        </w:rPr>
      </w:pPr>
      <w:bookmarkStart w:id="0" w:name="附件1："/>
      <w:bookmarkEnd w:id="0"/>
      <w:r>
        <w:rPr>
          <w:rFonts w:ascii="Times New Roman" w:hAnsi="Times New Roman" w:eastAsia="仿宋_GB2312" w:cs="Times New Roman"/>
        </w:rPr>
        <w:t>附件1：</w:t>
      </w:r>
    </w:p>
    <w:p w14:paraId="580D135C">
      <w:pPr>
        <w:pStyle w:val="5"/>
        <w:spacing w:line="500" w:lineRule="exact"/>
        <w:jc w:val="center"/>
        <w:rPr>
          <w:rFonts w:ascii="Times New Roman" w:hAnsi="Times New Roman" w:eastAsia="华文中宋" w:cs="Times New Roman"/>
          <w:b/>
          <w:bCs/>
          <w:sz w:val="36"/>
          <w:szCs w:val="36"/>
        </w:rPr>
      </w:pPr>
      <w:bookmarkStart w:id="1" w:name="第二十二届“真皮标志杯”中国国际皮革裘皮"/>
      <w:bookmarkEnd w:id="1"/>
      <w:r>
        <w:rPr>
          <w:rFonts w:ascii="Times New Roman" w:hAnsi="Times New Roman" w:eastAsia="华文中宋" w:cs="Times New Roman"/>
          <w:b/>
          <w:bCs/>
          <w:sz w:val="36"/>
          <w:szCs w:val="36"/>
        </w:rPr>
        <w:t>第二十八届(2025)“真皮标志杯”中国国际皮革裘皮时装</w:t>
      </w:r>
    </w:p>
    <w:p w14:paraId="08AC8E50">
      <w:pPr>
        <w:pStyle w:val="5"/>
        <w:spacing w:line="500" w:lineRule="exact"/>
        <w:jc w:val="center"/>
        <w:rPr>
          <w:rFonts w:ascii="Times New Roman" w:hAnsi="Times New Roman" w:eastAsia="华文中宋" w:cs="Times New Roman"/>
          <w:b/>
          <w:bCs/>
          <w:sz w:val="36"/>
          <w:szCs w:val="36"/>
        </w:rPr>
      </w:pPr>
      <w:r>
        <w:rPr>
          <w:rFonts w:ascii="Times New Roman" w:hAnsi="Times New Roman" w:eastAsia="华文中宋" w:cs="Times New Roman"/>
          <w:b/>
          <w:bCs/>
          <w:sz w:val="36"/>
          <w:szCs w:val="36"/>
        </w:rPr>
        <w:t>设计大赛参赛指南</w:t>
      </w:r>
    </w:p>
    <w:p w14:paraId="5EDC3707">
      <w:pPr>
        <w:pStyle w:val="5"/>
        <w:spacing w:line="500" w:lineRule="exact"/>
        <w:jc w:val="center"/>
        <w:rPr>
          <w:rFonts w:ascii="Times New Roman" w:hAnsi="Times New Roman" w:eastAsia="华文中宋" w:cs="Times New Roman"/>
          <w:b/>
          <w:bCs/>
          <w:sz w:val="36"/>
          <w:szCs w:val="36"/>
        </w:rPr>
      </w:pPr>
    </w:p>
    <w:p w14:paraId="4137E893">
      <w:pPr>
        <w:pStyle w:val="3"/>
        <w:spacing w:line="500" w:lineRule="atLeast"/>
        <w:ind w:left="0" w:firstLine="562" w:firstLineChars="200"/>
        <w:jc w:val="both"/>
        <w:rPr>
          <w:rFonts w:ascii="Times New Roman" w:hAnsi="Times New Roman" w:eastAsia="仿宋_GB2312" w:cs="Times New Roman"/>
        </w:rPr>
      </w:pPr>
      <w:r>
        <w:rPr>
          <w:rFonts w:ascii="Times New Roman" w:hAnsi="Times New Roman" w:eastAsia="仿宋_GB2312" w:cs="Times New Roman"/>
        </w:rPr>
        <w:t>一、参赛者条件</w:t>
      </w:r>
    </w:p>
    <w:p w14:paraId="18E231DC">
      <w:pPr>
        <w:pStyle w:val="4"/>
        <w:spacing w:line="500" w:lineRule="atLeast"/>
        <w:ind w:left="0" w:firstLine="560" w:firstLineChars="200"/>
        <w:jc w:val="both"/>
        <w:rPr>
          <w:rFonts w:ascii="Times New Roman" w:hAnsi="Times New Roman" w:eastAsia="仿宋_GB2312" w:cs="Times New Roman"/>
        </w:rPr>
      </w:pPr>
      <w:r>
        <w:rPr>
          <w:rFonts w:ascii="Times New Roman" w:hAnsi="Times New Roman" w:eastAsia="仿宋_GB2312" w:cs="Times New Roman"/>
        </w:rPr>
        <w:t>从事服装设计的国内外设计师、院校学生等均可参赛。</w:t>
      </w:r>
    </w:p>
    <w:p w14:paraId="389F9253">
      <w:pPr>
        <w:pStyle w:val="3"/>
        <w:spacing w:line="500" w:lineRule="atLeast"/>
        <w:ind w:left="0" w:firstLine="562" w:firstLineChars="200"/>
        <w:jc w:val="both"/>
        <w:rPr>
          <w:rFonts w:ascii="Times New Roman" w:hAnsi="Times New Roman" w:eastAsia="仿宋_GB2312" w:cs="Times New Roman"/>
        </w:rPr>
      </w:pPr>
      <w:r>
        <w:rPr>
          <w:rFonts w:ascii="Times New Roman" w:hAnsi="Times New Roman" w:eastAsia="仿宋_GB2312" w:cs="Times New Roman"/>
        </w:rPr>
        <w:t>二、作品类别</w:t>
      </w:r>
    </w:p>
    <w:p w14:paraId="5CBD45FA">
      <w:pPr>
        <w:pStyle w:val="4"/>
        <w:spacing w:line="500" w:lineRule="atLeast"/>
        <w:ind w:left="0" w:firstLine="548" w:firstLineChars="200"/>
        <w:jc w:val="both"/>
        <w:rPr>
          <w:rFonts w:ascii="Times New Roman" w:hAnsi="Times New Roman" w:eastAsia="仿宋_GB2312" w:cs="Times New Roman"/>
        </w:rPr>
      </w:pPr>
      <w:r>
        <w:rPr>
          <w:rFonts w:ascii="Times New Roman" w:hAnsi="Times New Roman" w:eastAsia="仿宋_GB2312" w:cs="Times New Roman"/>
          <w:spacing w:val="-3"/>
        </w:rPr>
        <w:t>皮革时装、裘皮时装</w:t>
      </w:r>
    </w:p>
    <w:p w14:paraId="64328121">
      <w:pPr>
        <w:pStyle w:val="3"/>
        <w:spacing w:line="500" w:lineRule="atLeast"/>
        <w:ind w:left="0" w:firstLine="562" w:firstLineChars="200"/>
        <w:jc w:val="both"/>
        <w:rPr>
          <w:rFonts w:ascii="Times New Roman" w:hAnsi="Times New Roman" w:eastAsia="仿宋_GB2312" w:cs="Times New Roman"/>
        </w:rPr>
      </w:pPr>
      <w:r>
        <w:rPr>
          <w:rFonts w:ascii="Times New Roman" w:hAnsi="Times New Roman" w:eastAsia="仿宋_GB2312" w:cs="Times New Roman"/>
        </w:rPr>
        <w:t>三、参赛要求</w:t>
      </w:r>
    </w:p>
    <w:p w14:paraId="0090ABC1">
      <w:pPr>
        <w:spacing w:line="500" w:lineRule="atLeast"/>
        <w:ind w:firstLine="562" w:firstLineChars="200"/>
        <w:jc w:val="both"/>
        <w:rPr>
          <w:rFonts w:ascii="Times New Roman" w:hAnsi="Times New Roman" w:eastAsia="仿宋_GB2312" w:cs="Times New Roman"/>
          <w:b/>
          <w:sz w:val="28"/>
        </w:rPr>
      </w:pPr>
      <w:r>
        <w:rPr>
          <w:rFonts w:ascii="Times New Roman" w:hAnsi="Times New Roman" w:eastAsia="仿宋_GB2312" w:cs="Times New Roman"/>
          <w:b/>
          <w:sz w:val="28"/>
        </w:rPr>
        <w:t>1、设计主题</w:t>
      </w:r>
    </w:p>
    <w:p w14:paraId="4919B9A5">
      <w:pPr>
        <w:spacing w:line="500" w:lineRule="atLeast"/>
        <w:ind w:firstLine="560" w:firstLineChars="200"/>
        <w:jc w:val="both"/>
        <w:rPr>
          <w:rFonts w:ascii="Times New Roman" w:hAnsi="Times New Roman" w:eastAsia="仿宋_GB2312" w:cs="Times New Roman"/>
          <w:sz w:val="28"/>
          <w:szCs w:val="28"/>
        </w:rPr>
      </w:pPr>
      <w:r>
        <w:rPr>
          <w:rFonts w:ascii="Times New Roman" w:hAnsi="Times New Roman" w:eastAsia="仿宋_GB2312" w:cs="Times New Roman"/>
          <w:sz w:val="28"/>
          <w:szCs w:val="28"/>
        </w:rPr>
        <w:t>焕境</w:t>
      </w:r>
    </w:p>
    <w:p w14:paraId="7AF3C110">
      <w:pPr>
        <w:spacing w:line="500" w:lineRule="atLeast"/>
        <w:ind w:firstLine="550" w:firstLineChars="200"/>
        <w:jc w:val="both"/>
        <w:rPr>
          <w:rFonts w:ascii="Times New Roman" w:hAnsi="Times New Roman" w:eastAsia="仿宋_GB2312" w:cs="Times New Roman"/>
          <w:b/>
          <w:sz w:val="28"/>
        </w:rPr>
      </w:pPr>
      <w:r>
        <w:rPr>
          <w:rFonts w:ascii="Times New Roman" w:hAnsi="Times New Roman" w:eastAsia="仿宋_GB2312" w:cs="Times New Roman"/>
          <w:b/>
          <w:spacing w:val="-3"/>
          <w:sz w:val="28"/>
        </w:rPr>
        <w:t>2、作品要求</w:t>
      </w:r>
    </w:p>
    <w:p w14:paraId="74426B1C">
      <w:pPr>
        <w:spacing w:line="500" w:lineRule="atLeast"/>
        <w:ind w:firstLine="560" w:firstLineChars="200"/>
        <w:jc w:val="both"/>
        <w:rPr>
          <w:rFonts w:ascii="Times New Roman" w:hAnsi="Times New Roman" w:eastAsia="仿宋_GB2312" w:cs="Times New Roman"/>
          <w:sz w:val="28"/>
          <w:szCs w:val="28"/>
        </w:rPr>
      </w:pPr>
      <w:r>
        <w:rPr>
          <w:rFonts w:ascii="Times New Roman" w:hAnsi="Times New Roman" w:eastAsia="仿宋_GB2312" w:cs="Times New Roman"/>
          <w:sz w:val="28"/>
          <w:szCs w:val="28"/>
        </w:rPr>
        <w:t xml:space="preserve">(1)参赛作品必须是参赛者原创设计且首次发表的作品，不得一稿多投； </w:t>
      </w:r>
    </w:p>
    <w:p w14:paraId="33140B62">
      <w:pPr>
        <w:pStyle w:val="4"/>
        <w:adjustRightInd w:val="0"/>
        <w:snapToGrid w:val="0"/>
        <w:spacing w:line="500" w:lineRule="atLeast"/>
        <w:ind w:left="0" w:firstLine="560" w:firstLineChars="200"/>
        <w:jc w:val="both"/>
        <w:rPr>
          <w:rFonts w:ascii="Times New Roman" w:hAnsi="Times New Roman" w:eastAsia="仿宋_GB2312" w:cs="Times New Roman"/>
        </w:rPr>
      </w:pPr>
      <w:r>
        <w:rPr>
          <w:rFonts w:ascii="Times New Roman" w:hAnsi="Times New Roman" w:eastAsia="仿宋_GB2312" w:cs="Times New Roman"/>
        </w:rPr>
        <w:t>(2)参赛作品不得出现单位或个人信息；</w:t>
      </w:r>
    </w:p>
    <w:p w14:paraId="23056BF8">
      <w:pPr>
        <w:tabs>
          <w:tab w:val="left" w:pos="1143"/>
        </w:tabs>
        <w:adjustRightInd w:val="0"/>
        <w:snapToGrid w:val="0"/>
        <w:spacing w:line="500" w:lineRule="atLeast"/>
        <w:ind w:firstLine="560" w:firstLineChars="200"/>
        <w:jc w:val="both"/>
        <w:rPr>
          <w:rFonts w:ascii="Times New Roman" w:hAnsi="Times New Roman" w:eastAsia="仿宋_GB2312" w:cs="Times New Roman"/>
          <w:spacing w:val="-13"/>
          <w:sz w:val="28"/>
        </w:rPr>
      </w:pPr>
      <w:r>
        <w:rPr>
          <w:rFonts w:ascii="Times New Roman" w:hAnsi="Times New Roman" w:eastAsia="仿宋_GB2312" w:cs="Times New Roman"/>
          <w:sz w:val="28"/>
          <w:szCs w:val="28"/>
        </w:rPr>
        <w:t>(3)参</w:t>
      </w:r>
      <w:r>
        <w:rPr>
          <w:rFonts w:ascii="Times New Roman" w:hAnsi="Times New Roman" w:eastAsia="仿宋_GB2312" w:cs="Times New Roman"/>
          <w:spacing w:val="-12"/>
          <w:sz w:val="28"/>
        </w:rPr>
        <w:t>赛作品按系列提供，每个系列</w:t>
      </w:r>
      <w:r>
        <w:rPr>
          <w:rFonts w:ascii="Times New Roman" w:hAnsi="Times New Roman" w:eastAsia="仿宋_GB2312" w:cs="Times New Roman"/>
          <w:sz w:val="28"/>
        </w:rPr>
        <w:t>5</w:t>
      </w:r>
      <w:r>
        <w:rPr>
          <w:rFonts w:ascii="Times New Roman" w:hAnsi="Times New Roman" w:eastAsia="仿宋_GB2312" w:cs="Times New Roman"/>
          <w:spacing w:val="-13"/>
          <w:sz w:val="28"/>
        </w:rPr>
        <w:t>件</w:t>
      </w:r>
      <w:r>
        <w:rPr>
          <w:rFonts w:ascii="Times New Roman" w:hAnsi="Times New Roman" w:eastAsia="仿宋_GB2312" w:cs="Times New Roman"/>
          <w:spacing w:val="-10"/>
          <w:sz w:val="28"/>
        </w:rPr>
        <w:t>；</w:t>
      </w:r>
    </w:p>
    <w:p w14:paraId="220BD9DE">
      <w:pPr>
        <w:tabs>
          <w:tab w:val="left" w:pos="1143"/>
        </w:tabs>
        <w:adjustRightInd w:val="0"/>
        <w:snapToGrid w:val="0"/>
        <w:spacing w:line="500" w:lineRule="atLeast"/>
        <w:ind w:firstLine="560" w:firstLineChars="200"/>
        <w:jc w:val="both"/>
        <w:rPr>
          <w:rFonts w:ascii="Times New Roman" w:hAnsi="Times New Roman" w:eastAsia="仿宋_GB2312" w:cs="Times New Roman"/>
          <w:sz w:val="28"/>
          <w:szCs w:val="28"/>
        </w:rPr>
      </w:pPr>
      <w:r>
        <w:rPr>
          <w:rFonts w:ascii="Times New Roman" w:hAnsi="Times New Roman" w:eastAsia="仿宋_GB2312" w:cs="Times New Roman"/>
          <w:sz w:val="28"/>
          <w:szCs w:val="28"/>
        </w:rPr>
        <w:t>(</w:t>
      </w:r>
      <w:r>
        <w:rPr>
          <w:rFonts w:hint="eastAsia" w:ascii="Times New Roman" w:hAnsi="Times New Roman" w:eastAsia="仿宋_GB2312" w:cs="Times New Roman"/>
          <w:sz w:val="28"/>
          <w:szCs w:val="28"/>
        </w:rPr>
        <w:t>4</w:t>
      </w:r>
      <w:r>
        <w:rPr>
          <w:rFonts w:ascii="Times New Roman" w:hAnsi="Times New Roman" w:eastAsia="仿宋_GB2312" w:cs="Times New Roman"/>
          <w:sz w:val="28"/>
          <w:szCs w:val="28"/>
        </w:rPr>
        <w:t>)同一参</w:t>
      </w:r>
      <w:r>
        <w:rPr>
          <w:rFonts w:ascii="Times New Roman" w:hAnsi="Times New Roman" w:eastAsia="仿宋_GB2312" w:cs="Times New Roman"/>
          <w:spacing w:val="-13"/>
          <w:sz w:val="28"/>
        </w:rPr>
        <w:t>赛作品署</w:t>
      </w:r>
      <w:r>
        <w:rPr>
          <w:rFonts w:ascii="Times New Roman" w:hAnsi="Times New Roman" w:eastAsia="仿宋_GB2312" w:cs="Times New Roman"/>
          <w:sz w:val="28"/>
          <w:szCs w:val="28"/>
        </w:rPr>
        <w:t>名作者不得超过2人；</w:t>
      </w:r>
    </w:p>
    <w:p w14:paraId="3BB1EC25">
      <w:pPr>
        <w:pStyle w:val="18"/>
        <w:tabs>
          <w:tab w:val="left" w:pos="1150"/>
        </w:tabs>
        <w:adjustRightInd w:val="0"/>
        <w:snapToGrid w:val="0"/>
        <w:spacing w:line="500" w:lineRule="atLeast"/>
        <w:ind w:left="0" w:firstLine="560" w:firstLineChars="200"/>
        <w:jc w:val="both"/>
        <w:rPr>
          <w:rFonts w:ascii="Times New Roman" w:hAnsi="Times New Roman" w:eastAsia="仿宋_GB2312" w:cs="Times New Roman"/>
          <w:sz w:val="28"/>
        </w:rPr>
      </w:pPr>
      <w:r>
        <w:rPr>
          <w:rFonts w:ascii="Times New Roman" w:hAnsi="Times New Roman" w:eastAsia="仿宋_GB2312" w:cs="Times New Roman"/>
          <w:sz w:val="28"/>
          <w:szCs w:val="28"/>
        </w:rPr>
        <w:t>(</w:t>
      </w:r>
      <w:r>
        <w:rPr>
          <w:rFonts w:hint="eastAsia" w:ascii="Times New Roman" w:hAnsi="Times New Roman" w:eastAsia="仿宋_GB2312" w:cs="Times New Roman"/>
          <w:sz w:val="28"/>
          <w:szCs w:val="28"/>
        </w:rPr>
        <w:t>5</w:t>
      </w:r>
      <w:r>
        <w:rPr>
          <w:rFonts w:ascii="Times New Roman" w:hAnsi="Times New Roman" w:eastAsia="仿宋_GB2312" w:cs="Times New Roman"/>
          <w:sz w:val="28"/>
          <w:szCs w:val="28"/>
        </w:rPr>
        <w:t>)</w:t>
      </w:r>
      <w:r>
        <w:rPr>
          <w:rFonts w:ascii="Times New Roman" w:hAnsi="Times New Roman" w:eastAsia="仿宋_GB2312" w:cs="Times New Roman"/>
          <w:spacing w:val="-10"/>
          <w:sz w:val="28"/>
        </w:rPr>
        <w:t>参赛作品应以天然皮革、裘皮为主要面料且不得少于</w:t>
      </w:r>
      <w:r>
        <w:rPr>
          <w:rFonts w:ascii="Times New Roman" w:hAnsi="Times New Roman" w:eastAsia="仿宋_GB2312" w:cs="Times New Roman"/>
          <w:spacing w:val="-10"/>
          <w:sz w:val="28"/>
          <w:lang w:val="en-US"/>
        </w:rPr>
        <w:t>5</w:t>
      </w:r>
      <w:r>
        <w:rPr>
          <w:rFonts w:ascii="Times New Roman" w:hAnsi="Times New Roman" w:eastAsia="仿宋_GB2312" w:cs="Times New Roman"/>
          <w:spacing w:val="-10"/>
          <w:sz w:val="28"/>
        </w:rPr>
        <w:t>0％；</w:t>
      </w:r>
    </w:p>
    <w:p w14:paraId="33BD20C2">
      <w:pPr>
        <w:tabs>
          <w:tab w:val="left" w:pos="1150"/>
        </w:tabs>
        <w:adjustRightInd w:val="0"/>
        <w:snapToGrid w:val="0"/>
        <w:spacing w:line="500" w:lineRule="atLeast"/>
        <w:ind w:firstLine="560" w:firstLineChars="200"/>
        <w:jc w:val="both"/>
        <w:rPr>
          <w:rFonts w:ascii="Times New Roman" w:hAnsi="Times New Roman" w:eastAsia="仿宋_GB2312" w:cs="Times New Roman"/>
          <w:spacing w:val="2"/>
          <w:sz w:val="28"/>
        </w:rPr>
      </w:pPr>
      <w:r>
        <w:rPr>
          <w:rFonts w:ascii="Times New Roman" w:hAnsi="Times New Roman" w:eastAsia="仿宋_GB2312" w:cs="Times New Roman"/>
          <w:sz w:val="28"/>
          <w:szCs w:val="28"/>
        </w:rPr>
        <w:t>(</w:t>
      </w:r>
      <w:r>
        <w:rPr>
          <w:rFonts w:hint="eastAsia" w:ascii="Times New Roman" w:hAnsi="Times New Roman" w:eastAsia="仿宋_GB2312" w:cs="Times New Roman"/>
          <w:sz w:val="28"/>
          <w:szCs w:val="28"/>
        </w:rPr>
        <w:t>6</w:t>
      </w:r>
      <w:r>
        <w:rPr>
          <w:rFonts w:ascii="Times New Roman" w:hAnsi="Times New Roman" w:eastAsia="仿宋_GB2312" w:cs="Times New Roman"/>
          <w:sz w:val="28"/>
          <w:szCs w:val="28"/>
        </w:rPr>
        <w:t>)</w:t>
      </w:r>
      <w:r>
        <w:rPr>
          <w:rFonts w:ascii="Times New Roman" w:hAnsi="Times New Roman" w:eastAsia="仿宋_GB2312" w:cs="Times New Roman"/>
          <w:spacing w:val="3"/>
          <w:sz w:val="28"/>
        </w:rPr>
        <w:t>参赛作品效果图鼓励手绘，显示在</w:t>
      </w:r>
      <w:r>
        <w:rPr>
          <w:rFonts w:ascii="Times New Roman" w:hAnsi="Times New Roman" w:eastAsia="仿宋_GB2312" w:cs="Times New Roman"/>
          <w:sz w:val="28"/>
        </w:rPr>
        <w:t>A3(295mm</w:t>
      </w:r>
      <w:r>
        <w:rPr>
          <w:rFonts w:ascii="Times New Roman" w:hAnsi="Times New Roman" w:eastAsia="仿宋_GB2312" w:cs="Times New Roman"/>
          <w:sz w:val="28"/>
          <w:szCs w:val="21"/>
        </w:rPr>
        <w:t>×</w:t>
      </w:r>
      <w:r>
        <w:rPr>
          <w:rFonts w:ascii="Times New Roman" w:hAnsi="Times New Roman" w:eastAsia="仿宋_GB2312" w:cs="Times New Roman"/>
          <w:sz w:val="28"/>
        </w:rPr>
        <w:t>420mm</w:t>
      </w:r>
      <w:r>
        <w:rPr>
          <w:rFonts w:ascii="Times New Roman" w:hAnsi="Times New Roman" w:eastAsia="仿宋_GB2312" w:cs="Times New Roman"/>
          <w:spacing w:val="2"/>
          <w:sz w:val="28"/>
        </w:rPr>
        <w:t>)绘图纸上。效果图要求体现设计主题，内容完整。正面为作品名称、彩色效果图，背面为设计构思、结构图(包括正视图及背视图)、物料搭配说明</w:t>
      </w:r>
      <w:r>
        <w:rPr>
          <w:rFonts w:ascii="Times New Roman" w:hAnsi="Times New Roman" w:eastAsia="仿宋_GB2312" w:cs="Times New Roman"/>
          <w:spacing w:val="-3"/>
          <w:sz w:val="28"/>
        </w:rPr>
        <w:t>等。</w:t>
      </w:r>
      <w:bookmarkStart w:id="2" w:name="三、评选规则"/>
      <w:bookmarkEnd w:id="2"/>
      <w:r>
        <w:rPr>
          <w:rFonts w:ascii="Times New Roman" w:hAnsi="Times New Roman" w:eastAsia="仿宋_GB2312" w:cs="Times New Roman"/>
          <w:spacing w:val="-3"/>
          <w:sz w:val="28"/>
        </w:rPr>
        <w:t>效果图提交后不予退还，请自留底稿。</w:t>
      </w:r>
    </w:p>
    <w:p w14:paraId="799E79BB">
      <w:pPr>
        <w:pStyle w:val="3"/>
        <w:spacing w:line="500" w:lineRule="atLeast"/>
        <w:ind w:left="0" w:firstLine="562" w:firstLineChars="200"/>
        <w:jc w:val="both"/>
        <w:rPr>
          <w:rFonts w:ascii="Times New Roman" w:hAnsi="Times New Roman" w:eastAsia="仿宋_GB2312" w:cs="Times New Roman"/>
        </w:rPr>
      </w:pPr>
      <w:r>
        <w:rPr>
          <w:rFonts w:ascii="Times New Roman" w:hAnsi="Times New Roman" w:eastAsia="仿宋_GB2312" w:cs="Times New Roman"/>
        </w:rPr>
        <w:t>四、评选规则</w:t>
      </w:r>
    </w:p>
    <w:p w14:paraId="4FB0F12B">
      <w:pPr>
        <w:pStyle w:val="4"/>
        <w:spacing w:line="500" w:lineRule="atLeast"/>
        <w:ind w:left="0" w:firstLine="560" w:firstLineChars="200"/>
        <w:jc w:val="both"/>
        <w:rPr>
          <w:rFonts w:ascii="Times New Roman" w:hAnsi="Times New Roman" w:eastAsia="仿宋_GB2312" w:cs="Times New Roman"/>
        </w:rPr>
      </w:pPr>
      <w:r>
        <w:rPr>
          <w:rFonts w:ascii="Times New Roman" w:hAnsi="Times New Roman" w:eastAsia="仿宋_GB2312" w:cs="Times New Roman"/>
        </w:rPr>
        <w:t>大赛遵循公开、公平和公正的原则，依据严格的评选程序和评分比例，以科学、严谨的态度进行评选。赛事分为初赛、决赛两个赛段。</w:t>
      </w:r>
    </w:p>
    <w:p w14:paraId="5220F0BC">
      <w:pPr>
        <w:spacing w:line="500" w:lineRule="atLeast"/>
        <w:ind w:firstLine="562" w:firstLineChars="200"/>
        <w:jc w:val="both"/>
        <w:rPr>
          <w:rFonts w:ascii="Times New Roman" w:hAnsi="Times New Roman" w:eastAsia="仿宋_GB2312" w:cs="Times New Roman"/>
          <w:b/>
          <w:sz w:val="28"/>
        </w:rPr>
      </w:pPr>
      <w:r>
        <w:rPr>
          <w:rFonts w:ascii="Times New Roman" w:hAnsi="Times New Roman" w:eastAsia="仿宋_GB2312" w:cs="Times New Roman"/>
          <w:b/>
          <w:sz w:val="28"/>
        </w:rPr>
        <w:t>1、评选程序</w:t>
      </w:r>
    </w:p>
    <w:p w14:paraId="54C04EA3">
      <w:pPr>
        <w:spacing w:line="500" w:lineRule="atLeast"/>
        <w:ind w:firstLine="560" w:firstLineChars="200"/>
        <w:jc w:val="both"/>
        <w:rPr>
          <w:rFonts w:ascii="Times New Roman" w:hAnsi="Times New Roman" w:eastAsia="仿宋_GB2312" w:cs="Times New Roman"/>
          <w:sz w:val="28"/>
          <w:szCs w:val="28"/>
        </w:rPr>
      </w:pPr>
      <w:r>
        <w:rPr>
          <w:rFonts w:ascii="Times New Roman" w:hAnsi="Times New Roman" w:eastAsia="仿宋_GB2312" w:cs="Times New Roman"/>
          <w:sz w:val="28"/>
        </w:rPr>
        <w:t>(1)</w:t>
      </w:r>
      <w:r>
        <w:rPr>
          <w:rFonts w:ascii="Times New Roman" w:hAnsi="Times New Roman" w:eastAsia="仿宋_GB2312" w:cs="Times New Roman"/>
          <w:sz w:val="28"/>
          <w:szCs w:val="28"/>
        </w:rPr>
        <w:t>初赛</w:t>
      </w:r>
      <w:r>
        <w:rPr>
          <w:rFonts w:ascii="Times New Roman" w:hAnsi="Times New Roman" w:eastAsia="仿宋_GB2312" w:cs="Times New Roman"/>
          <w:sz w:val="28"/>
        </w:rPr>
        <w:t>(2025年3月)</w:t>
      </w:r>
      <w:r>
        <w:rPr>
          <w:rFonts w:ascii="Times New Roman" w:hAnsi="Times New Roman" w:eastAsia="仿宋_GB2312" w:cs="Times New Roman"/>
          <w:sz w:val="28"/>
          <w:szCs w:val="28"/>
        </w:rPr>
        <w:t xml:space="preserve">     </w:t>
      </w:r>
    </w:p>
    <w:p w14:paraId="7095A418">
      <w:pPr>
        <w:spacing w:line="500" w:lineRule="atLeast"/>
        <w:ind w:firstLine="560" w:firstLineChars="200"/>
        <w:rPr>
          <w:rFonts w:ascii="Times New Roman" w:hAnsi="Times New Roman" w:eastAsia="仿宋_GB2312" w:cs="Times New Roman"/>
          <w:sz w:val="28"/>
        </w:rPr>
      </w:pPr>
      <w:r>
        <w:rPr>
          <w:rFonts w:ascii="Times New Roman" w:hAnsi="Times New Roman" w:eastAsia="仿宋_GB2312" w:cs="Times New Roman"/>
          <w:sz w:val="28"/>
        </w:rPr>
        <w:t>A：评选</w:t>
      </w:r>
    </w:p>
    <w:p w14:paraId="37C5279A">
      <w:pPr>
        <w:spacing w:line="500" w:lineRule="atLeast"/>
        <w:ind w:firstLine="560" w:firstLineChars="200"/>
        <w:jc w:val="both"/>
        <w:rPr>
          <w:rFonts w:ascii="Times New Roman" w:hAnsi="Times New Roman" w:eastAsia="仿宋_GB2312" w:cs="Times New Roman"/>
          <w:sz w:val="28"/>
          <w:szCs w:val="21"/>
        </w:rPr>
      </w:pPr>
      <w:r>
        <w:rPr>
          <w:rFonts w:ascii="Times New Roman" w:hAnsi="Times New Roman" w:eastAsia="仿宋_GB2312" w:cs="Times New Roman"/>
          <w:sz w:val="28"/>
          <w:szCs w:val="21"/>
        </w:rPr>
        <w:t>由专家评选委员会组织评委对参赛效果图作品进行评选。依据作品得分评选出入围决赛的效果图作品25幅及效果图优秀奖作品50幅。其中，入围决赛的效果图作品进行实物制作。</w:t>
      </w:r>
    </w:p>
    <w:p w14:paraId="218D1497">
      <w:pPr>
        <w:spacing w:line="500" w:lineRule="atLeast"/>
        <w:ind w:firstLine="560" w:firstLineChars="200"/>
        <w:rPr>
          <w:rFonts w:ascii="Times New Roman" w:hAnsi="Times New Roman" w:eastAsia="仿宋_GB2312" w:cs="Times New Roman"/>
          <w:sz w:val="28"/>
        </w:rPr>
      </w:pPr>
      <w:r>
        <w:rPr>
          <w:rFonts w:ascii="Times New Roman" w:hAnsi="Times New Roman" w:eastAsia="仿宋_GB2312" w:cs="Times New Roman"/>
          <w:sz w:val="28"/>
        </w:rPr>
        <w:t>B：公示</w:t>
      </w:r>
    </w:p>
    <w:p w14:paraId="3C5BAFEF">
      <w:pPr>
        <w:spacing w:line="500" w:lineRule="atLeast"/>
        <w:ind w:firstLine="560" w:firstLineChars="200"/>
        <w:jc w:val="both"/>
        <w:rPr>
          <w:rFonts w:ascii="Times New Roman" w:hAnsi="Times New Roman" w:eastAsia="仿宋_GB2312" w:cs="Times New Roman"/>
          <w:sz w:val="28"/>
          <w:szCs w:val="28"/>
        </w:rPr>
      </w:pPr>
      <w:bookmarkStart w:id="3" w:name="_Hlk87432000"/>
      <w:r>
        <w:rPr>
          <w:rFonts w:ascii="Times New Roman" w:hAnsi="Times New Roman" w:eastAsia="仿宋_GB2312" w:cs="Times New Roman"/>
          <w:sz w:val="28"/>
          <w:szCs w:val="21"/>
        </w:rPr>
        <w:t>初赛评选结果将在大赛指定网站和微信公众号上公示7天。</w:t>
      </w:r>
      <w:bookmarkEnd w:id="3"/>
      <w:r>
        <w:rPr>
          <w:rFonts w:ascii="Times New Roman" w:hAnsi="Times New Roman" w:eastAsia="仿宋_GB2312" w:cs="Times New Roman"/>
          <w:sz w:val="28"/>
          <w:szCs w:val="28"/>
        </w:rPr>
        <w:t>公示期间，获奖作品若被实名举报，</w:t>
      </w:r>
      <w:r>
        <w:rPr>
          <w:rFonts w:ascii="Times New Roman" w:hAnsi="Times New Roman" w:eastAsia="仿宋_GB2312" w:cs="Times New Roman"/>
          <w:bCs/>
          <w:sz w:val="28"/>
          <w:szCs w:val="28"/>
        </w:rPr>
        <w:t>经大赛组委会核实查证情况属实，将取消相关参赛者的参赛资格和比赛成绩。</w:t>
      </w:r>
    </w:p>
    <w:p w14:paraId="24793DD1">
      <w:pPr>
        <w:spacing w:line="500" w:lineRule="atLeast"/>
        <w:ind w:firstLine="560" w:firstLineChars="200"/>
        <w:rPr>
          <w:rFonts w:ascii="Times New Roman" w:hAnsi="Times New Roman" w:eastAsia="仿宋_GB2312" w:cs="Times New Roman"/>
          <w:sz w:val="28"/>
        </w:rPr>
      </w:pPr>
      <w:r>
        <w:rPr>
          <w:rFonts w:ascii="Times New Roman" w:hAnsi="Times New Roman" w:eastAsia="仿宋_GB2312" w:cs="Times New Roman"/>
          <w:sz w:val="28"/>
        </w:rPr>
        <w:t>C：赛事传播</w:t>
      </w:r>
    </w:p>
    <w:p w14:paraId="5A45342B">
      <w:pPr>
        <w:spacing w:line="500" w:lineRule="atLeast"/>
        <w:ind w:firstLine="560" w:firstLineChars="200"/>
        <w:rPr>
          <w:rFonts w:ascii="Times New Roman" w:hAnsi="Times New Roman" w:eastAsia="仿宋_GB2312" w:cs="Times New Roman"/>
          <w:sz w:val="28"/>
        </w:rPr>
      </w:pPr>
      <w:r>
        <w:rPr>
          <w:rFonts w:ascii="Times New Roman" w:hAnsi="Times New Roman" w:eastAsia="仿宋_GB2312" w:cs="Times New Roman"/>
          <w:sz w:val="28"/>
        </w:rPr>
        <w:t>入围决赛的选手以“</w:t>
      </w:r>
      <w:r>
        <w:rPr>
          <w:rFonts w:ascii="Times New Roman" w:hAnsi="Times New Roman" w:eastAsia="仿宋_GB2312" w:cs="Times New Roman"/>
          <w:b/>
          <w:bCs/>
          <w:sz w:val="28"/>
        </w:rPr>
        <w:t>我是原创，我时尚</w:t>
      </w:r>
      <w:r>
        <w:rPr>
          <w:rFonts w:ascii="Times New Roman" w:hAnsi="Times New Roman" w:eastAsia="仿宋_GB2312" w:cs="Times New Roman"/>
          <w:sz w:val="28"/>
        </w:rPr>
        <w:t>”为主题，制作</w:t>
      </w:r>
      <w:r>
        <w:rPr>
          <w:rFonts w:ascii="Times New Roman" w:hAnsi="Times New Roman" w:eastAsia="仿宋_GB2312" w:cs="Times New Roman"/>
          <w:b/>
          <w:bCs/>
          <w:sz w:val="28"/>
        </w:rPr>
        <w:t>90秒钟视频</w:t>
      </w:r>
      <w:r>
        <w:rPr>
          <w:rFonts w:ascii="Times New Roman" w:hAnsi="Times New Roman" w:eastAsia="仿宋_GB2312" w:cs="Times New Roman"/>
          <w:sz w:val="28"/>
        </w:rPr>
        <w:t>为自己的参赛作品代言,并于</w:t>
      </w:r>
      <w:r>
        <w:rPr>
          <w:rFonts w:ascii="Times New Roman" w:hAnsi="Times New Roman" w:eastAsia="仿宋_GB2312" w:cs="Times New Roman"/>
          <w:b/>
          <w:bCs/>
          <w:sz w:val="28"/>
        </w:rPr>
        <w:t>2025年4月30日前</w:t>
      </w:r>
      <w:r>
        <w:rPr>
          <w:rFonts w:ascii="Times New Roman" w:hAnsi="Times New Roman" w:eastAsia="仿宋_GB2312" w:cs="Times New Roman"/>
          <w:sz w:val="28"/>
        </w:rPr>
        <w:t>提交至大赛组委会。组委会</w:t>
      </w:r>
      <w:bookmarkStart w:id="4" w:name="_Hlk87625297"/>
      <w:r>
        <w:rPr>
          <w:rFonts w:ascii="Times New Roman" w:hAnsi="Times New Roman" w:eastAsia="仿宋_GB2312" w:cs="Times New Roman"/>
          <w:sz w:val="28"/>
        </w:rPr>
        <w:t>将在中国皮革协会和海宁中国皮革城HCLC的抖音号、微信公众号上进行发布。</w:t>
      </w:r>
      <w:bookmarkEnd w:id="4"/>
    </w:p>
    <w:p w14:paraId="2BEF4D22">
      <w:pPr>
        <w:spacing w:line="500" w:lineRule="atLeast"/>
        <w:ind w:firstLine="3654" w:firstLineChars="1300"/>
        <w:rPr>
          <w:rFonts w:ascii="Times New Roman" w:hAnsi="Times New Roman" w:eastAsia="仿宋_GB2312" w:cs="Times New Roman"/>
          <w:b/>
          <w:bCs/>
          <w:kern w:val="2"/>
          <w:sz w:val="28"/>
          <w:szCs w:val="24"/>
          <w:lang w:val="en-US" w:bidi="ar-SA"/>
        </w:rPr>
      </w:pPr>
      <w:r>
        <w:rPr>
          <w:rFonts w:ascii="Times New Roman" w:hAnsi="Times New Roman" w:eastAsia="仿宋_GB2312" w:cs="Times New Roman"/>
          <w:b/>
          <w:bCs/>
          <w:kern w:val="2"/>
          <w:sz w:val="28"/>
          <w:szCs w:val="24"/>
          <w:lang w:val="en-US" w:bidi="ar-SA"/>
        </w:rPr>
        <w:t>视频规格要求</w:t>
      </w:r>
    </w:p>
    <w:tbl>
      <w:tblPr>
        <w:tblStyle w:val="12"/>
        <w:tblW w:w="92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993"/>
        <w:gridCol w:w="1409"/>
        <w:gridCol w:w="1258"/>
        <w:gridCol w:w="1442"/>
        <w:gridCol w:w="1276"/>
        <w:gridCol w:w="1561"/>
        <w:gridCol w:w="1275"/>
      </w:tblGrid>
      <w:tr w14:paraId="593CA5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6" w:hRule="atLeast"/>
          <w:jc w:val="center"/>
        </w:trPr>
        <w:tc>
          <w:tcPr>
            <w:tcW w:w="993" w:type="dxa"/>
            <w:vAlign w:val="center"/>
          </w:tcPr>
          <w:p w14:paraId="166EE054">
            <w:pPr>
              <w:pStyle w:val="18"/>
              <w:spacing w:line="500" w:lineRule="atLeast"/>
              <w:ind w:left="0" w:firstLine="0"/>
              <w:jc w:val="center"/>
              <w:rPr>
                <w:rFonts w:ascii="Times New Roman" w:hAnsi="Times New Roman" w:eastAsia="仿宋_GB2312" w:cs="Times New Roman"/>
                <w:b/>
                <w:bCs/>
                <w:kern w:val="2"/>
                <w:sz w:val="28"/>
                <w:lang w:val="en-US" w:bidi="ar-SA"/>
              </w:rPr>
            </w:pPr>
          </w:p>
        </w:tc>
        <w:tc>
          <w:tcPr>
            <w:tcW w:w="1409" w:type="dxa"/>
            <w:vAlign w:val="center"/>
          </w:tcPr>
          <w:p w14:paraId="36A0BB3A">
            <w:pPr>
              <w:pStyle w:val="18"/>
              <w:spacing w:line="500" w:lineRule="atLeast"/>
              <w:ind w:left="0" w:firstLine="0"/>
              <w:jc w:val="center"/>
              <w:rPr>
                <w:rFonts w:ascii="Times New Roman" w:hAnsi="Times New Roman" w:eastAsia="仿宋_GB2312" w:cs="Times New Roman"/>
                <w:b/>
                <w:bCs/>
                <w:kern w:val="2"/>
                <w:sz w:val="28"/>
                <w:lang w:val="en-US" w:bidi="ar-SA"/>
              </w:rPr>
            </w:pPr>
            <w:r>
              <w:rPr>
                <w:rFonts w:ascii="Times New Roman" w:hAnsi="Times New Roman" w:eastAsia="仿宋_GB2312" w:cs="Times New Roman"/>
                <w:b/>
                <w:bCs/>
                <w:kern w:val="2"/>
                <w:sz w:val="28"/>
                <w:lang w:val="en-US" w:bidi="ar-SA"/>
              </w:rPr>
              <w:t>视频格式</w:t>
            </w:r>
          </w:p>
        </w:tc>
        <w:tc>
          <w:tcPr>
            <w:tcW w:w="1258" w:type="dxa"/>
            <w:vAlign w:val="center"/>
          </w:tcPr>
          <w:p w14:paraId="4F3B6933">
            <w:pPr>
              <w:pStyle w:val="18"/>
              <w:spacing w:line="500" w:lineRule="atLeast"/>
              <w:ind w:left="0" w:firstLine="0"/>
              <w:jc w:val="center"/>
              <w:rPr>
                <w:rFonts w:ascii="Times New Roman" w:hAnsi="Times New Roman" w:eastAsia="仿宋_GB2312" w:cs="Times New Roman"/>
                <w:b/>
                <w:bCs/>
                <w:kern w:val="2"/>
                <w:sz w:val="28"/>
                <w:lang w:val="en-US" w:bidi="ar-SA"/>
              </w:rPr>
            </w:pPr>
            <w:r>
              <w:rPr>
                <w:rFonts w:ascii="Times New Roman" w:hAnsi="Times New Roman" w:eastAsia="仿宋_GB2312" w:cs="Times New Roman"/>
                <w:b/>
                <w:bCs/>
                <w:kern w:val="2"/>
                <w:sz w:val="28"/>
                <w:lang w:val="en-US" w:bidi="ar-SA"/>
              </w:rPr>
              <w:t>高宽比</w:t>
            </w:r>
          </w:p>
        </w:tc>
        <w:tc>
          <w:tcPr>
            <w:tcW w:w="1442" w:type="dxa"/>
            <w:vAlign w:val="center"/>
          </w:tcPr>
          <w:p w14:paraId="353FAE28">
            <w:pPr>
              <w:pStyle w:val="18"/>
              <w:spacing w:line="500" w:lineRule="atLeast"/>
              <w:ind w:left="0" w:firstLine="0"/>
              <w:jc w:val="center"/>
              <w:rPr>
                <w:rFonts w:ascii="Times New Roman" w:hAnsi="Times New Roman" w:eastAsia="仿宋_GB2312" w:cs="Times New Roman"/>
                <w:b/>
                <w:bCs/>
                <w:kern w:val="2"/>
                <w:sz w:val="28"/>
                <w:lang w:val="en-US" w:bidi="ar-SA"/>
              </w:rPr>
            </w:pPr>
            <w:r>
              <w:rPr>
                <w:rFonts w:ascii="Times New Roman" w:hAnsi="Times New Roman" w:eastAsia="仿宋_GB2312" w:cs="Times New Roman"/>
                <w:b/>
                <w:bCs/>
                <w:kern w:val="2"/>
                <w:sz w:val="28"/>
                <w:lang w:val="en-US" w:bidi="ar-SA"/>
              </w:rPr>
              <w:t>码率</w:t>
            </w:r>
          </w:p>
        </w:tc>
        <w:tc>
          <w:tcPr>
            <w:tcW w:w="1276" w:type="dxa"/>
            <w:vAlign w:val="center"/>
          </w:tcPr>
          <w:p w14:paraId="67090C32">
            <w:pPr>
              <w:pStyle w:val="18"/>
              <w:spacing w:line="500" w:lineRule="atLeast"/>
              <w:ind w:left="0" w:firstLine="0"/>
              <w:jc w:val="center"/>
              <w:rPr>
                <w:rFonts w:ascii="Times New Roman" w:hAnsi="Times New Roman" w:eastAsia="仿宋_GB2312" w:cs="Times New Roman"/>
                <w:b/>
                <w:bCs/>
                <w:kern w:val="2"/>
                <w:sz w:val="28"/>
                <w:lang w:val="en-US" w:bidi="ar-SA"/>
              </w:rPr>
            </w:pPr>
            <w:r>
              <w:rPr>
                <w:rFonts w:ascii="Times New Roman" w:hAnsi="Times New Roman" w:eastAsia="仿宋_GB2312" w:cs="Times New Roman"/>
                <w:b/>
                <w:bCs/>
                <w:kern w:val="2"/>
                <w:sz w:val="28"/>
                <w:lang w:val="en-US" w:bidi="ar-SA"/>
              </w:rPr>
              <w:t>文件大小</w:t>
            </w:r>
          </w:p>
        </w:tc>
        <w:tc>
          <w:tcPr>
            <w:tcW w:w="1561" w:type="dxa"/>
            <w:vAlign w:val="center"/>
          </w:tcPr>
          <w:p w14:paraId="6125C7EF">
            <w:pPr>
              <w:pStyle w:val="18"/>
              <w:spacing w:line="500" w:lineRule="atLeast"/>
              <w:ind w:left="0" w:firstLine="0"/>
              <w:jc w:val="center"/>
              <w:rPr>
                <w:rFonts w:ascii="Times New Roman" w:hAnsi="Times New Roman" w:eastAsia="仿宋_GB2312" w:cs="Times New Roman"/>
                <w:b/>
                <w:bCs/>
                <w:kern w:val="2"/>
                <w:sz w:val="28"/>
                <w:lang w:val="en-US" w:bidi="ar-SA"/>
              </w:rPr>
            </w:pPr>
            <w:r>
              <w:rPr>
                <w:rFonts w:ascii="Times New Roman" w:hAnsi="Times New Roman" w:eastAsia="仿宋_GB2312" w:cs="Times New Roman"/>
                <w:b/>
                <w:bCs/>
                <w:kern w:val="2"/>
                <w:sz w:val="28"/>
                <w:lang w:val="en-US" w:bidi="ar-SA"/>
              </w:rPr>
              <w:t>建议分辨率</w:t>
            </w:r>
          </w:p>
        </w:tc>
        <w:tc>
          <w:tcPr>
            <w:tcW w:w="1275" w:type="dxa"/>
            <w:vAlign w:val="center"/>
          </w:tcPr>
          <w:p w14:paraId="0173F9A3">
            <w:pPr>
              <w:pStyle w:val="18"/>
              <w:spacing w:line="500" w:lineRule="atLeast"/>
              <w:ind w:left="0" w:firstLine="0"/>
              <w:jc w:val="center"/>
              <w:rPr>
                <w:rFonts w:ascii="Times New Roman" w:hAnsi="Times New Roman" w:eastAsia="仿宋_GB2312" w:cs="Times New Roman"/>
                <w:b/>
                <w:bCs/>
                <w:kern w:val="2"/>
                <w:sz w:val="28"/>
                <w:lang w:val="en-US" w:bidi="ar-SA"/>
              </w:rPr>
            </w:pPr>
            <w:r>
              <w:rPr>
                <w:rFonts w:ascii="Times New Roman" w:hAnsi="Times New Roman" w:eastAsia="仿宋_GB2312" w:cs="Times New Roman"/>
                <w:b/>
                <w:bCs/>
                <w:kern w:val="2"/>
                <w:sz w:val="28"/>
                <w:lang w:val="en-US" w:bidi="ar-SA"/>
              </w:rPr>
              <w:t>时长</w:t>
            </w:r>
          </w:p>
        </w:tc>
      </w:tr>
      <w:tr w14:paraId="66B6B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6" w:hRule="atLeast"/>
          <w:jc w:val="center"/>
        </w:trPr>
        <w:tc>
          <w:tcPr>
            <w:tcW w:w="993" w:type="dxa"/>
            <w:vAlign w:val="center"/>
          </w:tcPr>
          <w:p w14:paraId="06A8DD8F">
            <w:pPr>
              <w:pStyle w:val="18"/>
              <w:spacing w:line="500" w:lineRule="atLeast"/>
              <w:ind w:left="0" w:firstLine="0"/>
              <w:jc w:val="center"/>
              <w:rPr>
                <w:rFonts w:ascii="Times New Roman" w:hAnsi="Times New Roman" w:eastAsia="仿宋_GB2312" w:cs="Times New Roman"/>
                <w:kern w:val="2"/>
                <w:sz w:val="28"/>
                <w:szCs w:val="24"/>
                <w:lang w:val="en-US" w:bidi="ar-SA"/>
              </w:rPr>
            </w:pPr>
            <w:r>
              <w:rPr>
                <w:rFonts w:ascii="Times New Roman" w:hAnsi="Times New Roman" w:eastAsia="仿宋_GB2312" w:cs="Times New Roman"/>
                <w:kern w:val="2"/>
                <w:sz w:val="28"/>
                <w:szCs w:val="24"/>
                <w:lang w:val="en-US" w:bidi="ar-SA"/>
              </w:rPr>
              <w:t>横版</w:t>
            </w:r>
          </w:p>
        </w:tc>
        <w:tc>
          <w:tcPr>
            <w:tcW w:w="1409" w:type="dxa"/>
            <w:vAlign w:val="center"/>
          </w:tcPr>
          <w:p w14:paraId="17487E22">
            <w:pPr>
              <w:pStyle w:val="18"/>
              <w:spacing w:line="500" w:lineRule="atLeast"/>
              <w:ind w:left="0" w:firstLine="0"/>
              <w:jc w:val="center"/>
              <w:rPr>
                <w:rFonts w:ascii="Times New Roman" w:hAnsi="Times New Roman" w:eastAsia="仿宋_GB2312" w:cs="Times New Roman"/>
                <w:kern w:val="2"/>
                <w:sz w:val="28"/>
                <w:szCs w:val="24"/>
                <w:lang w:val="en-US" w:bidi="ar-SA"/>
              </w:rPr>
            </w:pPr>
            <w:r>
              <w:rPr>
                <w:rFonts w:ascii="Times New Roman" w:hAnsi="Times New Roman" w:eastAsia="仿宋_GB2312" w:cs="Times New Roman"/>
                <w:kern w:val="2"/>
                <w:sz w:val="28"/>
                <w:szCs w:val="24"/>
                <w:lang w:val="en-US" w:bidi="ar-SA"/>
              </w:rPr>
              <w:t>MP4</w:t>
            </w:r>
          </w:p>
        </w:tc>
        <w:tc>
          <w:tcPr>
            <w:tcW w:w="1258" w:type="dxa"/>
            <w:vAlign w:val="center"/>
          </w:tcPr>
          <w:p w14:paraId="531BA742">
            <w:pPr>
              <w:pStyle w:val="18"/>
              <w:spacing w:line="500" w:lineRule="atLeast"/>
              <w:ind w:left="0" w:firstLine="0"/>
              <w:jc w:val="center"/>
              <w:rPr>
                <w:rFonts w:ascii="Times New Roman" w:hAnsi="Times New Roman" w:eastAsia="仿宋_GB2312" w:cs="Times New Roman"/>
                <w:kern w:val="2"/>
                <w:sz w:val="28"/>
                <w:szCs w:val="24"/>
                <w:lang w:val="en-US" w:bidi="ar-SA"/>
              </w:rPr>
            </w:pPr>
            <w:r>
              <w:rPr>
                <w:rFonts w:ascii="Times New Roman" w:hAnsi="Times New Roman" w:eastAsia="仿宋_GB2312" w:cs="Times New Roman"/>
                <w:kern w:val="2"/>
                <w:sz w:val="28"/>
                <w:szCs w:val="24"/>
                <w:lang w:val="en-US" w:bidi="ar-SA"/>
              </w:rPr>
              <w:t>16:9</w:t>
            </w:r>
          </w:p>
        </w:tc>
        <w:tc>
          <w:tcPr>
            <w:tcW w:w="1442" w:type="dxa"/>
            <w:vAlign w:val="center"/>
          </w:tcPr>
          <w:p w14:paraId="66EC5EB3">
            <w:pPr>
              <w:pStyle w:val="18"/>
              <w:spacing w:line="500" w:lineRule="atLeast"/>
              <w:ind w:left="0" w:hanging="78"/>
              <w:jc w:val="center"/>
              <w:rPr>
                <w:rFonts w:ascii="Times New Roman" w:hAnsi="Times New Roman" w:eastAsia="仿宋_GB2312" w:cs="Times New Roman"/>
                <w:kern w:val="2"/>
                <w:sz w:val="28"/>
                <w:szCs w:val="24"/>
                <w:lang w:val="en-US" w:bidi="ar-SA"/>
              </w:rPr>
            </w:pPr>
            <w:r>
              <w:rPr>
                <w:rFonts w:ascii="Times New Roman" w:hAnsi="Times New Roman" w:eastAsia="仿宋_GB2312" w:cs="Times New Roman"/>
                <w:kern w:val="2"/>
                <w:sz w:val="28"/>
                <w:szCs w:val="24"/>
                <w:lang w:val="en-US" w:bidi="ar-SA"/>
              </w:rPr>
              <w:t>小于</w:t>
            </w:r>
          </w:p>
          <w:p w14:paraId="14F9DD0F">
            <w:pPr>
              <w:pStyle w:val="18"/>
              <w:spacing w:line="500" w:lineRule="atLeast"/>
              <w:ind w:left="0" w:hanging="78"/>
              <w:jc w:val="center"/>
              <w:rPr>
                <w:rFonts w:ascii="Times New Roman" w:hAnsi="Times New Roman" w:eastAsia="仿宋_GB2312" w:cs="Times New Roman"/>
                <w:kern w:val="2"/>
                <w:sz w:val="28"/>
                <w:szCs w:val="24"/>
                <w:lang w:val="en-US" w:bidi="ar-SA"/>
              </w:rPr>
            </w:pPr>
            <w:r>
              <w:rPr>
                <w:rFonts w:ascii="Times New Roman" w:hAnsi="Times New Roman" w:eastAsia="仿宋_GB2312" w:cs="Times New Roman"/>
                <w:kern w:val="2"/>
                <w:sz w:val="28"/>
                <w:szCs w:val="24"/>
                <w:lang w:val="en-US" w:bidi="ar-SA"/>
              </w:rPr>
              <w:t>516kbps</w:t>
            </w:r>
          </w:p>
        </w:tc>
        <w:tc>
          <w:tcPr>
            <w:tcW w:w="1276" w:type="dxa"/>
            <w:vAlign w:val="center"/>
          </w:tcPr>
          <w:p w14:paraId="50A24EBB">
            <w:pPr>
              <w:pStyle w:val="18"/>
              <w:spacing w:line="500" w:lineRule="atLeast"/>
              <w:ind w:left="0" w:firstLine="0"/>
              <w:jc w:val="center"/>
              <w:rPr>
                <w:rFonts w:ascii="Times New Roman" w:hAnsi="Times New Roman" w:eastAsia="仿宋_GB2312" w:cs="Times New Roman"/>
                <w:kern w:val="2"/>
                <w:sz w:val="28"/>
                <w:szCs w:val="24"/>
                <w:lang w:val="en-US" w:bidi="ar-SA"/>
              </w:rPr>
            </w:pPr>
            <w:r>
              <w:rPr>
                <w:rFonts w:ascii="Times New Roman" w:hAnsi="Times New Roman" w:eastAsia="仿宋_GB2312" w:cs="Times New Roman"/>
                <w:kern w:val="2"/>
                <w:sz w:val="28"/>
                <w:szCs w:val="24"/>
                <w:lang w:val="en-US" w:bidi="ar-SA"/>
              </w:rPr>
              <w:t>小于</w:t>
            </w:r>
          </w:p>
          <w:p w14:paraId="7DB3444E">
            <w:pPr>
              <w:pStyle w:val="18"/>
              <w:spacing w:line="500" w:lineRule="atLeast"/>
              <w:ind w:left="0" w:firstLine="0"/>
              <w:jc w:val="center"/>
              <w:rPr>
                <w:rFonts w:ascii="Times New Roman" w:hAnsi="Times New Roman" w:eastAsia="仿宋_GB2312" w:cs="Times New Roman"/>
                <w:kern w:val="2"/>
                <w:sz w:val="28"/>
                <w:szCs w:val="24"/>
                <w:lang w:val="en-US" w:bidi="ar-SA"/>
              </w:rPr>
            </w:pPr>
            <w:r>
              <w:rPr>
                <w:rFonts w:ascii="Times New Roman" w:hAnsi="Times New Roman" w:eastAsia="仿宋_GB2312" w:cs="Times New Roman"/>
                <w:kern w:val="2"/>
                <w:sz w:val="28"/>
                <w:szCs w:val="24"/>
                <w:lang w:val="en-US" w:bidi="ar-SA"/>
              </w:rPr>
              <w:t>1000MB</w:t>
            </w:r>
          </w:p>
        </w:tc>
        <w:tc>
          <w:tcPr>
            <w:tcW w:w="1561" w:type="dxa"/>
            <w:vAlign w:val="center"/>
          </w:tcPr>
          <w:p w14:paraId="61506583">
            <w:pPr>
              <w:pStyle w:val="18"/>
              <w:spacing w:line="500" w:lineRule="atLeast"/>
              <w:ind w:left="0" w:firstLine="0"/>
              <w:jc w:val="center"/>
              <w:rPr>
                <w:rFonts w:ascii="Times New Roman" w:hAnsi="Times New Roman" w:eastAsia="仿宋_GB2312" w:cs="Times New Roman"/>
                <w:kern w:val="2"/>
                <w:sz w:val="28"/>
                <w:szCs w:val="24"/>
                <w:lang w:val="en-US" w:bidi="ar-SA"/>
              </w:rPr>
            </w:pPr>
            <w:r>
              <w:rPr>
                <w:rFonts w:ascii="Times New Roman" w:hAnsi="Times New Roman" w:eastAsia="仿宋_GB2312" w:cs="Times New Roman"/>
                <w:kern w:val="2"/>
                <w:sz w:val="28"/>
                <w:szCs w:val="24"/>
                <w:lang w:val="en-US" w:bidi="ar-SA"/>
              </w:rPr>
              <w:t>1280x720</w:t>
            </w:r>
          </w:p>
        </w:tc>
        <w:tc>
          <w:tcPr>
            <w:tcW w:w="1275" w:type="dxa"/>
            <w:vAlign w:val="center"/>
          </w:tcPr>
          <w:p w14:paraId="6453321F">
            <w:pPr>
              <w:pStyle w:val="18"/>
              <w:spacing w:line="500" w:lineRule="atLeast"/>
              <w:ind w:left="0" w:firstLine="0"/>
              <w:jc w:val="center"/>
              <w:rPr>
                <w:rFonts w:ascii="Times New Roman" w:hAnsi="Times New Roman" w:eastAsia="仿宋_GB2312" w:cs="Times New Roman"/>
                <w:kern w:val="2"/>
                <w:sz w:val="28"/>
                <w:szCs w:val="24"/>
                <w:lang w:val="en-US" w:bidi="ar-SA"/>
              </w:rPr>
            </w:pPr>
            <w:r>
              <w:rPr>
                <w:rFonts w:ascii="Times New Roman" w:hAnsi="Times New Roman" w:eastAsia="仿宋_GB2312" w:cs="Times New Roman"/>
                <w:kern w:val="2"/>
                <w:sz w:val="28"/>
                <w:szCs w:val="24"/>
                <w:lang w:val="en-US" w:bidi="ar-SA"/>
              </w:rPr>
              <w:t>90s</w:t>
            </w:r>
          </w:p>
        </w:tc>
      </w:tr>
    </w:tbl>
    <w:p w14:paraId="74F364D1">
      <w:pPr>
        <w:spacing w:line="500" w:lineRule="atLeast"/>
        <w:ind w:firstLine="422" w:firstLineChars="200"/>
        <w:rPr>
          <w:rFonts w:ascii="Times New Roman" w:hAnsi="Times New Roman" w:eastAsia="仿宋_GB2312" w:cs="Times New Roman"/>
          <w:b/>
          <w:bCs/>
          <w:sz w:val="21"/>
          <w:szCs w:val="21"/>
        </w:rPr>
      </w:pPr>
      <w:r>
        <w:rPr>
          <w:rFonts w:ascii="Times New Roman" w:hAnsi="Times New Roman" w:eastAsia="仿宋_GB2312" w:cs="Times New Roman"/>
          <w:b/>
          <w:bCs/>
          <w:sz w:val="21"/>
          <w:szCs w:val="21"/>
        </w:rPr>
        <w:t>注：1、视频的内容以及封面尽量保持风格一致。</w:t>
      </w:r>
    </w:p>
    <w:p w14:paraId="07D4D92A">
      <w:pPr>
        <w:spacing w:line="500" w:lineRule="atLeast"/>
        <w:ind w:firstLine="843" w:firstLineChars="400"/>
        <w:rPr>
          <w:rFonts w:ascii="Times New Roman" w:hAnsi="Times New Roman" w:eastAsia="仿宋_GB2312" w:cs="Times New Roman"/>
          <w:b/>
          <w:bCs/>
          <w:sz w:val="21"/>
          <w:szCs w:val="21"/>
        </w:rPr>
      </w:pPr>
      <w:r>
        <w:rPr>
          <w:rFonts w:ascii="Times New Roman" w:hAnsi="Times New Roman" w:eastAsia="仿宋_GB2312" w:cs="Times New Roman"/>
          <w:b/>
          <w:bCs/>
          <w:sz w:val="21"/>
          <w:szCs w:val="21"/>
        </w:rPr>
        <w:t>2、画面清晰，不能出现水印。</w:t>
      </w:r>
    </w:p>
    <w:p w14:paraId="3A5524E5">
      <w:pPr>
        <w:pStyle w:val="4"/>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w:t>
      </w:r>
      <w:r>
        <w:rPr>
          <w:rFonts w:ascii="Times New Roman" w:hAnsi="Times New Roman" w:eastAsia="仿宋_GB2312" w:cs="Times New Roman"/>
          <w:lang w:val="en-US"/>
        </w:rPr>
        <w:t>2</w:t>
      </w:r>
      <w:r>
        <w:rPr>
          <w:rFonts w:ascii="Times New Roman" w:hAnsi="Times New Roman" w:eastAsia="仿宋_GB2312" w:cs="Times New Roman"/>
        </w:rPr>
        <w:t>)决赛(2025年6月)</w:t>
      </w:r>
    </w:p>
    <w:p w14:paraId="721CBBBA">
      <w:pPr>
        <w:pStyle w:val="4"/>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由专家评选委员会组织评委对实物和视频作品进行评选。依据作品得分评选</w:t>
      </w:r>
      <w:r>
        <w:rPr>
          <w:rFonts w:ascii="Times New Roman" w:hAnsi="Times New Roman" w:eastAsia="仿宋_GB2312" w:cs="Times New Roman"/>
          <w:spacing w:val="-11"/>
        </w:rPr>
        <w:t>出各奖项；单项奖由评委提出候选名单，</w:t>
      </w:r>
      <w:r>
        <w:rPr>
          <w:rFonts w:ascii="Times New Roman" w:hAnsi="Times New Roman" w:eastAsia="仿宋_GB2312" w:cs="Times New Roman"/>
        </w:rPr>
        <w:t>合议评选</w:t>
      </w:r>
      <w:r>
        <w:rPr>
          <w:rFonts w:ascii="Times New Roman" w:hAnsi="Times New Roman" w:eastAsia="仿宋_GB2312" w:cs="Times New Roman"/>
          <w:spacing w:val="-11"/>
        </w:rPr>
        <w:t>。</w:t>
      </w:r>
    </w:p>
    <w:p w14:paraId="535ACABA">
      <w:pPr>
        <w:spacing w:line="500" w:lineRule="atLeast"/>
        <w:ind w:firstLine="562" w:firstLineChars="200"/>
        <w:rPr>
          <w:rFonts w:ascii="Times New Roman" w:hAnsi="Times New Roman" w:eastAsia="仿宋_GB2312" w:cs="Times New Roman"/>
          <w:b/>
          <w:sz w:val="28"/>
        </w:rPr>
      </w:pPr>
      <w:r>
        <w:rPr>
          <w:rFonts w:ascii="Times New Roman" w:hAnsi="Times New Roman" w:eastAsia="仿宋_GB2312" w:cs="Times New Roman"/>
          <w:b/>
          <w:sz w:val="28"/>
        </w:rPr>
        <w:t>提示:</w:t>
      </w:r>
    </w:p>
    <w:p w14:paraId="5D201AA9">
      <w:pPr>
        <w:pStyle w:val="4"/>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A：决赛安排在海宁中国国际时装周期间;</w:t>
      </w:r>
    </w:p>
    <w:p w14:paraId="33AB9E1C">
      <w:pPr>
        <w:pStyle w:val="4"/>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B：对于入围决赛的选手，大赛组委会可协助其与相关企业对接制作服装；</w:t>
      </w:r>
    </w:p>
    <w:p w14:paraId="59DD7468">
      <w:pPr>
        <w:pStyle w:val="4"/>
        <w:spacing w:line="500" w:lineRule="atLeast"/>
        <w:ind w:left="0" w:firstLine="548" w:firstLineChars="200"/>
        <w:rPr>
          <w:rFonts w:ascii="Times New Roman" w:hAnsi="Times New Roman" w:eastAsia="仿宋_GB2312" w:cs="Times New Roman"/>
          <w:lang w:val="en-US"/>
        </w:rPr>
      </w:pPr>
      <w:r>
        <w:rPr>
          <w:rFonts w:ascii="Times New Roman" w:hAnsi="Times New Roman" w:eastAsia="仿宋_GB2312" w:cs="Times New Roman"/>
          <w:spacing w:val="-3"/>
        </w:rPr>
        <w:t>C</w:t>
      </w:r>
      <w:r>
        <w:rPr>
          <w:rFonts w:ascii="Times New Roman" w:hAnsi="Times New Roman" w:eastAsia="仿宋_GB2312" w:cs="Times New Roman"/>
          <w:spacing w:val="-4"/>
        </w:rPr>
        <w:t>：决赛期间，大赛组委会为决赛选手提供到海宁交流学习的机会，并承担决赛选手往返普通硬座车票或普通公共汽车客票</w:t>
      </w:r>
      <w:r>
        <w:rPr>
          <w:rFonts w:ascii="Times New Roman" w:hAnsi="Times New Roman" w:eastAsia="仿宋_GB2312" w:cs="Times New Roman"/>
        </w:rPr>
        <w:t>(国际选手承担国内机场到海宁往返的费用，不含国际段)及在海宁三日两晚的食宿费用</w:t>
      </w:r>
      <w:r>
        <w:rPr>
          <w:rFonts w:ascii="Times New Roman" w:hAnsi="Times New Roman" w:eastAsia="仿宋_GB2312" w:cs="Times New Roman"/>
          <w:spacing w:val="-3"/>
        </w:rPr>
        <w:t>，请保留票据以作报销凭据</w:t>
      </w:r>
      <w:r>
        <w:rPr>
          <w:rFonts w:ascii="Times New Roman" w:hAnsi="Times New Roman" w:eastAsia="仿宋_GB2312" w:cs="Times New Roman"/>
        </w:rPr>
        <w:t>(</w:t>
      </w:r>
      <w:r>
        <w:rPr>
          <w:rFonts w:ascii="Times New Roman" w:hAnsi="Times New Roman" w:eastAsia="仿宋_GB2312" w:cs="Times New Roman"/>
          <w:spacing w:val="-2"/>
        </w:rPr>
        <w:t>据实报销</w:t>
      </w:r>
      <w:r>
        <w:rPr>
          <w:rFonts w:ascii="Times New Roman" w:hAnsi="Times New Roman" w:eastAsia="仿宋_GB2312" w:cs="Times New Roman"/>
          <w:spacing w:val="-3"/>
        </w:rPr>
        <w:t>)</w:t>
      </w:r>
      <w:r>
        <w:rPr>
          <w:rFonts w:ascii="Times New Roman" w:hAnsi="Times New Roman" w:eastAsia="仿宋_GB2312" w:cs="Times New Roman"/>
        </w:rPr>
        <w:t>。</w:t>
      </w:r>
    </w:p>
    <w:p w14:paraId="1FC7AAA0">
      <w:pPr>
        <w:spacing w:line="500" w:lineRule="atLeast"/>
        <w:ind w:firstLine="562" w:firstLineChars="200"/>
        <w:rPr>
          <w:rFonts w:ascii="Times New Roman" w:hAnsi="Times New Roman" w:eastAsia="仿宋_GB2312" w:cs="Times New Roman"/>
          <w:b/>
          <w:sz w:val="28"/>
        </w:rPr>
      </w:pPr>
      <w:r>
        <w:rPr>
          <w:rFonts w:ascii="Times New Roman" w:hAnsi="Times New Roman" w:eastAsia="仿宋_GB2312" w:cs="Times New Roman"/>
          <w:b/>
          <w:sz w:val="28"/>
        </w:rPr>
        <w:t>2、评分比例</w:t>
      </w:r>
    </w:p>
    <w:p w14:paraId="49E984BB">
      <w:pPr>
        <w:pStyle w:val="18"/>
        <w:tabs>
          <w:tab w:val="left" w:pos="1143"/>
        </w:tabs>
        <w:spacing w:line="500" w:lineRule="atLeast"/>
        <w:ind w:left="0" w:firstLine="560" w:firstLineChars="200"/>
        <w:rPr>
          <w:rFonts w:ascii="Times New Roman" w:hAnsi="Times New Roman" w:eastAsia="仿宋_GB2312" w:cs="Times New Roman"/>
          <w:sz w:val="28"/>
          <w:szCs w:val="28"/>
        </w:rPr>
      </w:pPr>
      <w:bookmarkStart w:id="5" w:name="_Hlk87436168"/>
      <w:r>
        <w:rPr>
          <w:rFonts w:ascii="Times New Roman" w:hAnsi="Times New Roman" w:eastAsia="仿宋_GB2312" w:cs="Times New Roman"/>
          <w:sz w:val="28"/>
          <w:szCs w:val="28"/>
        </w:rPr>
        <w:t>(1)效果图作品：市场转化60%、灵感创意30%、美观性5%、物料搭配5%</w:t>
      </w:r>
    </w:p>
    <w:bookmarkEnd w:id="5"/>
    <w:p w14:paraId="1E95D426">
      <w:pPr>
        <w:pStyle w:val="18"/>
        <w:tabs>
          <w:tab w:val="left" w:pos="1145"/>
        </w:tabs>
        <w:spacing w:line="500" w:lineRule="atLeast"/>
        <w:ind w:left="0"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(2)实物作品：创意转换60%、制作工艺25%、美观性10%、物料搭配5%</w:t>
      </w:r>
    </w:p>
    <w:p w14:paraId="74F883F4">
      <w:pPr>
        <w:pStyle w:val="18"/>
        <w:tabs>
          <w:tab w:val="left" w:pos="1145"/>
        </w:tabs>
        <w:spacing w:line="500" w:lineRule="atLeast"/>
        <w:ind w:left="0" w:firstLine="560" w:firstLineChars="200"/>
        <w:rPr>
          <w:rFonts w:ascii="Times New Roman" w:hAnsi="Times New Roman" w:eastAsia="仿宋_GB2312" w:cs="Times New Roman"/>
          <w:sz w:val="28"/>
          <w:szCs w:val="28"/>
        </w:rPr>
      </w:pPr>
      <w:r>
        <w:rPr>
          <w:rFonts w:ascii="Times New Roman" w:hAnsi="Times New Roman" w:eastAsia="仿宋_GB2312" w:cs="Times New Roman"/>
          <w:sz w:val="28"/>
          <w:szCs w:val="28"/>
        </w:rPr>
        <w:t>(3)视频作品：传播力40%、创意30%、剧情10%、摄影5%、音效5%、剪辑5%、完整度5%</w:t>
      </w:r>
    </w:p>
    <w:p w14:paraId="7CEB12C9">
      <w:pPr>
        <w:pStyle w:val="3"/>
        <w:spacing w:line="500" w:lineRule="atLeast"/>
        <w:ind w:left="0" w:firstLine="562" w:firstLineChars="200"/>
        <w:rPr>
          <w:rFonts w:ascii="Times New Roman" w:hAnsi="Times New Roman" w:eastAsia="仿宋_GB2312" w:cs="Times New Roman"/>
        </w:rPr>
      </w:pPr>
      <w:bookmarkStart w:id="6" w:name="四、奖项和奖励"/>
      <w:bookmarkEnd w:id="6"/>
      <w:r>
        <w:rPr>
          <w:rFonts w:ascii="Times New Roman" w:hAnsi="Times New Roman" w:eastAsia="仿宋_GB2312" w:cs="Times New Roman"/>
        </w:rPr>
        <w:t>五、奖项和奖励</w:t>
      </w:r>
    </w:p>
    <w:p w14:paraId="613C9FA1">
      <w:pPr>
        <w:spacing w:line="500" w:lineRule="atLeast"/>
        <w:ind w:firstLine="562" w:firstLineChars="200"/>
        <w:rPr>
          <w:rFonts w:ascii="Times New Roman" w:hAnsi="Times New Roman" w:eastAsia="仿宋_GB2312" w:cs="Times New Roman"/>
          <w:b/>
          <w:sz w:val="28"/>
        </w:rPr>
      </w:pPr>
      <w:bookmarkStart w:id="7" w:name="（一）皮革裘皮服装类作品"/>
      <w:bookmarkEnd w:id="7"/>
      <w:r>
        <w:rPr>
          <w:rFonts w:ascii="Times New Roman" w:hAnsi="Times New Roman" w:eastAsia="仿宋_GB2312" w:cs="Times New Roman"/>
          <w:b/>
          <w:sz w:val="28"/>
        </w:rPr>
        <w:t>1、奖项设立</w:t>
      </w:r>
    </w:p>
    <w:p w14:paraId="6DC4D201">
      <w:pPr>
        <w:pStyle w:val="4"/>
        <w:adjustRightInd w:val="0"/>
        <w:snapToGrid w:val="0"/>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(1)金奖1名、银奖2名、铜奖3名</w:t>
      </w:r>
    </w:p>
    <w:p w14:paraId="32B96D7F">
      <w:pPr>
        <w:pStyle w:val="4"/>
        <w:adjustRightInd w:val="0"/>
        <w:snapToGrid w:val="0"/>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(2)国际优秀奖1名(仅限于国际选手)</w:t>
      </w:r>
    </w:p>
    <w:p w14:paraId="0EAA61CE">
      <w:pPr>
        <w:pStyle w:val="4"/>
        <w:adjustRightInd w:val="0"/>
        <w:snapToGrid w:val="0"/>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(3)单项奖4名</w:t>
      </w:r>
    </w:p>
    <w:p w14:paraId="3976C5F2">
      <w:pPr>
        <w:pStyle w:val="4"/>
        <w:spacing w:line="500" w:lineRule="atLeast"/>
        <w:ind w:left="0" w:firstLine="524" w:firstLineChars="200"/>
        <w:rPr>
          <w:rFonts w:ascii="Times New Roman" w:hAnsi="Times New Roman" w:eastAsia="仿宋_GB2312" w:cs="Times New Roman"/>
        </w:rPr>
      </w:pPr>
      <w:r>
        <w:rPr>
          <w:rFonts w:ascii="Times New Roman" w:hAnsi="Times New Roman" w:eastAsia="仿宋_GB2312" w:cs="Times New Roman"/>
          <w:spacing w:val="-9"/>
        </w:rPr>
        <w:t>最佳创意奖、最佳视觉奖、最佳工艺奖、最具潜力奖各1名</w:t>
      </w:r>
      <w:r>
        <w:rPr>
          <w:rFonts w:ascii="Times New Roman" w:hAnsi="Times New Roman" w:eastAsia="仿宋_GB2312" w:cs="Times New Roman"/>
          <w:spacing w:val="-3"/>
        </w:rPr>
        <w:t>(</w:t>
      </w:r>
      <w:r>
        <w:rPr>
          <w:rFonts w:ascii="Times New Roman" w:hAnsi="Times New Roman" w:eastAsia="仿宋_GB2312" w:cs="Times New Roman"/>
          <w:spacing w:val="-6"/>
        </w:rPr>
        <w:t>金、银、</w:t>
      </w:r>
      <w:r>
        <w:rPr>
          <w:rFonts w:ascii="Times New Roman" w:hAnsi="Times New Roman" w:eastAsia="仿宋_GB2312" w:cs="Times New Roman"/>
          <w:spacing w:val="-3"/>
        </w:rPr>
        <w:t>铜及国际优秀奖作品不再参加单项奖评选</w:t>
      </w:r>
      <w:r>
        <w:rPr>
          <w:rFonts w:ascii="Times New Roman" w:hAnsi="Times New Roman" w:eastAsia="仿宋_GB2312" w:cs="Times New Roman"/>
        </w:rPr>
        <w:t>)</w:t>
      </w:r>
    </w:p>
    <w:p w14:paraId="1C94B1E7">
      <w:pPr>
        <w:pStyle w:val="4"/>
        <w:adjustRightInd w:val="0"/>
        <w:snapToGrid w:val="0"/>
        <w:spacing w:line="500" w:lineRule="atLeast"/>
        <w:ind w:left="0" w:firstLine="560" w:firstLineChars="200"/>
        <w:rPr>
          <w:rFonts w:ascii="Times New Roman" w:hAnsi="Times New Roman" w:eastAsia="仿宋_GB2312" w:cs="Times New Roman"/>
          <w:lang w:val="en-US"/>
        </w:rPr>
      </w:pPr>
      <w:r>
        <w:rPr>
          <w:rFonts w:ascii="Times New Roman" w:hAnsi="Times New Roman" w:eastAsia="仿宋_GB2312" w:cs="Times New Roman"/>
          <w:lang w:val="en-US"/>
        </w:rPr>
        <w:t>(4)新锐奖10名</w:t>
      </w:r>
    </w:p>
    <w:p w14:paraId="0F79AE5B">
      <w:pPr>
        <w:pStyle w:val="4"/>
        <w:adjustRightInd w:val="0"/>
        <w:snapToGrid w:val="0"/>
        <w:spacing w:line="500" w:lineRule="atLeast"/>
        <w:ind w:left="0" w:firstLine="560" w:firstLineChars="200"/>
        <w:rPr>
          <w:rFonts w:ascii="Times New Roman" w:hAnsi="Times New Roman" w:eastAsia="仿宋_GB2312" w:cs="Times New Roman"/>
          <w:lang w:val="en-US"/>
        </w:rPr>
      </w:pPr>
      <w:r>
        <w:rPr>
          <w:rFonts w:ascii="Times New Roman" w:hAnsi="Times New Roman" w:eastAsia="仿宋_GB2312" w:cs="Times New Roman"/>
          <w:lang w:val="en-US"/>
        </w:rPr>
        <w:t>(5)优秀奖5名</w:t>
      </w:r>
    </w:p>
    <w:p w14:paraId="53788733">
      <w:pPr>
        <w:pStyle w:val="4"/>
        <w:adjustRightInd w:val="0"/>
        <w:snapToGrid w:val="0"/>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lang w:val="en-US"/>
        </w:rPr>
        <w:t>(6)视频传播奖5名</w:t>
      </w:r>
    </w:p>
    <w:p w14:paraId="2D3395E3">
      <w:pPr>
        <w:pStyle w:val="4"/>
        <w:adjustRightInd w:val="0"/>
        <w:snapToGrid w:val="0"/>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(7)效果图优秀奖</w:t>
      </w:r>
      <w:r>
        <w:rPr>
          <w:rFonts w:ascii="Times New Roman" w:hAnsi="Times New Roman" w:eastAsia="仿宋_GB2312" w:cs="Times New Roman"/>
          <w:lang w:val="en-US"/>
        </w:rPr>
        <w:t>50</w:t>
      </w:r>
      <w:r>
        <w:rPr>
          <w:rFonts w:ascii="Times New Roman" w:hAnsi="Times New Roman" w:eastAsia="仿宋_GB2312" w:cs="Times New Roman"/>
        </w:rPr>
        <w:t>名</w:t>
      </w:r>
    </w:p>
    <w:p w14:paraId="2F09F6C3">
      <w:pPr>
        <w:pStyle w:val="4"/>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lang w:val="en-US"/>
        </w:rPr>
        <w:t>(8)</w:t>
      </w:r>
      <w:r>
        <w:rPr>
          <w:rFonts w:ascii="Times New Roman" w:hAnsi="Times New Roman" w:eastAsia="仿宋_GB2312" w:cs="Times New Roman"/>
        </w:rPr>
        <w:t>优秀指导老师奖3名</w:t>
      </w:r>
      <w:bookmarkStart w:id="8" w:name="_Hlk87361907"/>
      <w:r>
        <w:rPr>
          <w:rFonts w:ascii="Times New Roman" w:hAnsi="Times New Roman" w:eastAsia="仿宋_GB2312" w:cs="Times New Roman"/>
        </w:rPr>
        <w:t>(指导的学生作品获得金奖、银奖者)</w:t>
      </w:r>
      <w:bookmarkEnd w:id="8"/>
    </w:p>
    <w:p w14:paraId="2C4C73C1">
      <w:pPr>
        <w:pStyle w:val="4"/>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(9)优秀组织者奖10名</w:t>
      </w:r>
      <w:bookmarkStart w:id="9" w:name="_Hlk87361965"/>
      <w:r>
        <w:rPr>
          <w:rFonts w:ascii="Times New Roman" w:hAnsi="Times New Roman" w:eastAsia="仿宋_GB2312" w:cs="Times New Roman"/>
        </w:rPr>
        <w:t>(依据组织参赛作品的数量及质量确定)</w:t>
      </w:r>
    </w:p>
    <w:bookmarkEnd w:id="9"/>
    <w:p w14:paraId="0C016F95">
      <w:pPr>
        <w:pStyle w:val="4"/>
        <w:spacing w:line="500" w:lineRule="atLeast"/>
        <w:ind w:left="0" w:firstLine="562" w:firstLineChars="200"/>
        <w:rPr>
          <w:rFonts w:ascii="Times New Roman" w:hAnsi="Times New Roman" w:eastAsia="仿宋_GB2312" w:cs="Times New Roman"/>
          <w:b/>
        </w:rPr>
      </w:pPr>
      <w:r>
        <w:rPr>
          <w:rFonts w:ascii="Times New Roman" w:hAnsi="Times New Roman" w:eastAsia="仿宋_GB2312" w:cs="Times New Roman"/>
          <w:b/>
        </w:rPr>
        <w:t>2、奖金及创业资源支持</w:t>
      </w:r>
    </w:p>
    <w:p w14:paraId="2E227102">
      <w:pPr>
        <w:pStyle w:val="4"/>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(1)金奖</w:t>
      </w:r>
      <w:r>
        <w:rPr>
          <w:rFonts w:ascii="Times New Roman" w:hAnsi="Times New Roman" w:eastAsia="仿宋_GB2312" w:cs="Times New Roman"/>
          <w:lang w:val="en-US"/>
        </w:rPr>
        <w:t>3</w:t>
      </w:r>
      <w:r>
        <w:rPr>
          <w:rFonts w:ascii="Times New Roman" w:hAnsi="Times New Roman" w:eastAsia="仿宋_GB2312" w:cs="Times New Roman"/>
        </w:rPr>
        <w:t>0000元+价值100000元创业资源支持</w:t>
      </w:r>
    </w:p>
    <w:p w14:paraId="7A56374F">
      <w:pPr>
        <w:pStyle w:val="4"/>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(2)银奖</w:t>
      </w:r>
      <w:r>
        <w:rPr>
          <w:rFonts w:ascii="Times New Roman" w:hAnsi="Times New Roman" w:eastAsia="仿宋_GB2312" w:cs="Times New Roman"/>
          <w:lang w:val="en-US"/>
        </w:rPr>
        <w:t>2</w:t>
      </w:r>
      <w:r>
        <w:rPr>
          <w:rFonts w:ascii="Times New Roman" w:hAnsi="Times New Roman" w:eastAsia="仿宋_GB2312" w:cs="Times New Roman"/>
        </w:rPr>
        <w:t>0000元+价值50000元创业资源支持</w:t>
      </w:r>
    </w:p>
    <w:p w14:paraId="5894CCE1">
      <w:pPr>
        <w:pStyle w:val="4"/>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(3)铜奖</w:t>
      </w:r>
      <w:r>
        <w:rPr>
          <w:rFonts w:ascii="Times New Roman" w:hAnsi="Times New Roman" w:eastAsia="仿宋_GB2312" w:cs="Times New Roman"/>
          <w:lang w:val="en-US"/>
        </w:rPr>
        <w:t>1</w:t>
      </w:r>
      <w:r>
        <w:rPr>
          <w:rFonts w:ascii="Times New Roman" w:hAnsi="Times New Roman" w:eastAsia="仿宋_GB2312" w:cs="Times New Roman"/>
        </w:rPr>
        <w:t>0000元+价值30000元创业资源支持</w:t>
      </w:r>
    </w:p>
    <w:p w14:paraId="5F84C541">
      <w:pPr>
        <w:pStyle w:val="4"/>
        <w:spacing w:line="500" w:lineRule="atLeast"/>
        <w:ind w:left="0" w:firstLine="560" w:firstLineChars="200"/>
        <w:rPr>
          <w:rFonts w:ascii="Times New Roman" w:hAnsi="Times New Roman" w:eastAsia="仿宋_GB2312" w:cs="Times New Roman"/>
          <w:lang w:val="en-US"/>
        </w:rPr>
      </w:pPr>
      <w:r>
        <w:rPr>
          <w:rFonts w:ascii="Times New Roman" w:hAnsi="Times New Roman" w:eastAsia="仿宋_GB2312" w:cs="Times New Roman"/>
          <w:lang w:val="en-US"/>
        </w:rPr>
        <w:t>(4)国际优秀奖10000元</w:t>
      </w:r>
    </w:p>
    <w:p w14:paraId="03902F93">
      <w:pPr>
        <w:pStyle w:val="4"/>
        <w:tabs>
          <w:tab w:val="left" w:pos="851"/>
        </w:tabs>
        <w:spacing w:line="500" w:lineRule="atLeast"/>
        <w:ind w:left="0" w:firstLine="560" w:firstLineChars="200"/>
        <w:rPr>
          <w:rFonts w:ascii="Times New Roman" w:hAnsi="Times New Roman" w:eastAsia="仿宋_GB2312" w:cs="Times New Roman"/>
          <w:lang w:val="en-US"/>
        </w:rPr>
      </w:pPr>
      <w:r>
        <w:rPr>
          <w:rFonts w:ascii="Times New Roman" w:hAnsi="Times New Roman" w:eastAsia="仿宋_GB2312" w:cs="Times New Roman"/>
          <w:lang w:val="en-US"/>
        </w:rPr>
        <w:t>(5)单项奖5000元</w:t>
      </w:r>
    </w:p>
    <w:p w14:paraId="4D7DCF87">
      <w:pPr>
        <w:pStyle w:val="4"/>
        <w:spacing w:line="500" w:lineRule="atLeast"/>
        <w:ind w:left="0" w:firstLine="560" w:firstLineChars="200"/>
        <w:rPr>
          <w:rFonts w:ascii="Times New Roman" w:hAnsi="Times New Roman" w:eastAsia="仿宋_GB2312" w:cs="Times New Roman"/>
          <w:lang w:val="en-US"/>
        </w:rPr>
      </w:pPr>
      <w:r>
        <w:rPr>
          <w:rFonts w:ascii="Times New Roman" w:hAnsi="Times New Roman" w:eastAsia="仿宋_GB2312" w:cs="Times New Roman"/>
          <w:lang w:val="en-US"/>
        </w:rPr>
        <w:t xml:space="preserve">(6)新锐奖2000元 </w:t>
      </w:r>
    </w:p>
    <w:p w14:paraId="6E8F3F90">
      <w:pPr>
        <w:pStyle w:val="4"/>
        <w:spacing w:line="500" w:lineRule="atLeast"/>
        <w:ind w:left="0" w:firstLine="560" w:firstLineChars="200"/>
        <w:rPr>
          <w:rFonts w:ascii="Times New Roman" w:hAnsi="Times New Roman" w:eastAsia="仿宋_GB2312" w:cs="Times New Roman"/>
          <w:lang w:val="en-US"/>
        </w:rPr>
      </w:pPr>
      <w:r>
        <w:rPr>
          <w:rFonts w:ascii="Times New Roman" w:hAnsi="Times New Roman" w:eastAsia="仿宋_GB2312" w:cs="Times New Roman"/>
          <w:lang w:val="en-US"/>
        </w:rPr>
        <w:t>(7)优秀奖800元</w:t>
      </w:r>
    </w:p>
    <w:p w14:paraId="08866922">
      <w:pPr>
        <w:pStyle w:val="4"/>
        <w:spacing w:line="500" w:lineRule="atLeast"/>
        <w:ind w:left="0" w:firstLine="560" w:firstLineChars="200"/>
        <w:rPr>
          <w:rFonts w:ascii="Times New Roman" w:hAnsi="Times New Roman" w:eastAsia="仿宋_GB2312" w:cs="Times New Roman"/>
          <w:lang w:val="en-US"/>
        </w:rPr>
      </w:pPr>
      <w:r>
        <w:rPr>
          <w:rFonts w:ascii="Times New Roman" w:hAnsi="Times New Roman" w:eastAsia="仿宋_GB2312" w:cs="Times New Roman"/>
          <w:lang w:val="en-US"/>
        </w:rPr>
        <w:t>(8)视频传播奖500元</w:t>
      </w:r>
    </w:p>
    <w:p w14:paraId="277BED88">
      <w:pPr>
        <w:pStyle w:val="4"/>
        <w:spacing w:line="500" w:lineRule="atLeast"/>
        <w:ind w:left="0" w:firstLine="560" w:firstLineChars="200"/>
        <w:rPr>
          <w:rFonts w:ascii="Times New Roman" w:hAnsi="Times New Roman" w:eastAsia="仿宋_GB2312" w:cs="Times New Roman"/>
          <w:lang w:val="en-US"/>
        </w:rPr>
      </w:pPr>
      <w:r>
        <w:rPr>
          <w:rFonts w:ascii="Times New Roman" w:hAnsi="Times New Roman" w:eastAsia="仿宋_GB2312" w:cs="Times New Roman"/>
          <w:lang w:val="en-US"/>
        </w:rPr>
        <w:t>(9)效果图优秀奖300元</w:t>
      </w:r>
    </w:p>
    <w:p w14:paraId="58544C60">
      <w:pPr>
        <w:pStyle w:val="4"/>
        <w:spacing w:line="500" w:lineRule="atLeast"/>
        <w:ind w:left="0" w:firstLine="560" w:firstLineChars="200"/>
        <w:rPr>
          <w:rFonts w:ascii="Times New Roman" w:hAnsi="Times New Roman" w:eastAsia="仿宋_GB2312" w:cs="Times New Roman"/>
          <w:lang w:val="en-US"/>
        </w:rPr>
      </w:pPr>
      <w:r>
        <w:rPr>
          <w:rFonts w:ascii="Times New Roman" w:hAnsi="Times New Roman" w:eastAsia="仿宋_GB2312" w:cs="Times New Roman"/>
          <w:lang w:val="en-US"/>
        </w:rPr>
        <w:t>(10)优秀指导老师奖1500元</w:t>
      </w:r>
    </w:p>
    <w:p w14:paraId="3502F424">
      <w:pPr>
        <w:spacing w:line="500" w:lineRule="atLeast"/>
        <w:ind w:firstLine="562" w:firstLineChars="200"/>
        <w:rPr>
          <w:rFonts w:ascii="Times New Roman" w:hAnsi="Times New Roman" w:eastAsia="仿宋_GB2312" w:cs="Times New Roman"/>
          <w:b/>
          <w:sz w:val="28"/>
        </w:rPr>
      </w:pPr>
      <w:r>
        <w:rPr>
          <w:rFonts w:ascii="Times New Roman" w:hAnsi="Times New Roman" w:eastAsia="仿宋_GB2312" w:cs="Times New Roman"/>
          <w:b/>
          <w:sz w:val="28"/>
          <w:szCs w:val="28"/>
        </w:rPr>
        <w:t>3、奖</w:t>
      </w:r>
      <w:r>
        <w:rPr>
          <w:rFonts w:ascii="Times New Roman" w:hAnsi="Times New Roman" w:eastAsia="仿宋_GB2312" w:cs="Times New Roman"/>
          <w:b/>
          <w:sz w:val="28"/>
        </w:rPr>
        <w:t>励办法</w:t>
      </w:r>
    </w:p>
    <w:p w14:paraId="4D5CC6D2">
      <w:pPr>
        <w:tabs>
          <w:tab w:val="left" w:pos="1131"/>
        </w:tabs>
        <w:spacing w:line="500" w:lineRule="atLeast"/>
        <w:ind w:firstLine="516" w:firstLineChars="200"/>
        <w:rPr>
          <w:rFonts w:ascii="Times New Roman" w:hAnsi="Times New Roman" w:eastAsia="仿宋_GB2312" w:cs="Times New Roman"/>
          <w:sz w:val="28"/>
        </w:rPr>
      </w:pPr>
      <w:r>
        <w:rPr>
          <w:rFonts w:ascii="Times New Roman" w:hAnsi="Times New Roman" w:eastAsia="仿宋_GB2312" w:cs="Times New Roman"/>
          <w:spacing w:val="-11"/>
          <w:sz w:val="28"/>
        </w:rPr>
        <w:t>(1)金奖、</w:t>
      </w:r>
      <w:r>
        <w:rPr>
          <w:rFonts w:ascii="Times New Roman" w:hAnsi="Times New Roman" w:eastAsia="仿宋_GB2312" w:cs="Times New Roman"/>
          <w:spacing w:val="-3"/>
          <w:sz w:val="28"/>
        </w:rPr>
        <w:t>银奖、铜奖、国际优秀奖、单项奖获得者，享有奖牌、证书；</w:t>
      </w:r>
    </w:p>
    <w:p w14:paraId="7B443389">
      <w:pPr>
        <w:tabs>
          <w:tab w:val="left" w:pos="1131"/>
        </w:tabs>
        <w:spacing w:line="500" w:lineRule="atLeast"/>
        <w:ind w:firstLine="516" w:firstLineChars="200"/>
        <w:rPr>
          <w:rFonts w:ascii="Times New Roman" w:hAnsi="Times New Roman" w:eastAsia="仿宋_GB2312" w:cs="Times New Roman"/>
          <w:sz w:val="28"/>
          <w:szCs w:val="28"/>
        </w:rPr>
      </w:pPr>
      <w:r>
        <w:rPr>
          <w:rFonts w:ascii="Times New Roman" w:hAnsi="Times New Roman" w:eastAsia="仿宋_GB2312" w:cs="Times New Roman"/>
          <w:spacing w:val="-11"/>
          <w:sz w:val="28"/>
        </w:rPr>
        <w:t>(2)新锐奖、优秀奖、视频传播奖、效果图优秀奖、优秀指导老师奖、</w:t>
      </w:r>
      <w:r>
        <w:rPr>
          <w:rFonts w:ascii="Times New Roman" w:hAnsi="Times New Roman" w:eastAsia="仿宋_GB2312" w:cs="Times New Roman"/>
          <w:sz w:val="28"/>
          <w:szCs w:val="28"/>
        </w:rPr>
        <w:t>优秀组织者奖获得者，享有证书；</w:t>
      </w:r>
    </w:p>
    <w:p w14:paraId="027A1964">
      <w:pPr>
        <w:tabs>
          <w:tab w:val="left" w:pos="1131"/>
        </w:tabs>
        <w:spacing w:line="500" w:lineRule="atLeast"/>
        <w:ind w:firstLine="516" w:firstLineChars="200"/>
        <w:rPr>
          <w:rFonts w:ascii="Times New Roman" w:hAnsi="Times New Roman" w:eastAsia="仿宋_GB2312" w:cs="Times New Roman"/>
          <w:spacing w:val="-11"/>
          <w:sz w:val="28"/>
        </w:rPr>
      </w:pPr>
      <w:r>
        <w:rPr>
          <w:rFonts w:ascii="Times New Roman" w:hAnsi="Times New Roman" w:eastAsia="仿宋_GB2312" w:cs="Times New Roman"/>
          <w:spacing w:val="-11"/>
          <w:sz w:val="28"/>
        </w:rPr>
        <w:t>(3)创业资源支持:获奖者三年内赴海宁首次自主创业，开办本人占股50%以上的创业公司，入驻海宁皮革城办公场所(不包括市场店铺)，海宁皮革城给予办公用房免费一年优惠；优先受邀参加海宁皮革城主办的展会、时装周等活动，在海宁皮革城针对设计师优惠政策的基础上再享受同等价值的抵扣，海宁皮革城协助其对接上下游资源；</w:t>
      </w:r>
    </w:p>
    <w:p w14:paraId="212CC64E">
      <w:pPr>
        <w:tabs>
          <w:tab w:val="left" w:pos="1131"/>
        </w:tabs>
        <w:spacing w:line="500" w:lineRule="atLeast"/>
        <w:ind w:firstLine="516" w:firstLineChars="200"/>
        <w:rPr>
          <w:rFonts w:ascii="Times New Roman" w:hAnsi="Times New Roman" w:eastAsia="仿宋_GB2312" w:cs="Times New Roman"/>
          <w:spacing w:val="-11"/>
          <w:sz w:val="28"/>
        </w:rPr>
      </w:pPr>
      <w:r>
        <w:rPr>
          <w:rFonts w:ascii="Times New Roman" w:hAnsi="Times New Roman" w:eastAsia="仿宋_GB2312" w:cs="Times New Roman"/>
          <w:spacing w:val="-11"/>
          <w:sz w:val="28"/>
        </w:rPr>
        <w:t>(4)获奖者可同时享受海宁市人民政府有关设计人才引进及产业扶持政策。</w:t>
      </w:r>
    </w:p>
    <w:p w14:paraId="4DC061EC">
      <w:pPr>
        <w:pStyle w:val="4"/>
        <w:spacing w:line="500" w:lineRule="atLeast"/>
        <w:ind w:left="0" w:firstLine="562" w:firstLineChars="200"/>
        <w:rPr>
          <w:rFonts w:ascii="Times New Roman" w:hAnsi="Times New Roman" w:eastAsia="仿宋_GB2312" w:cs="Times New Roman"/>
          <w:b/>
          <w:bCs/>
        </w:rPr>
      </w:pPr>
      <w:r>
        <w:rPr>
          <w:rFonts w:ascii="Times New Roman" w:hAnsi="Times New Roman" w:eastAsia="仿宋_GB2312" w:cs="Times New Roman"/>
          <w:b/>
          <w:bCs/>
        </w:rPr>
        <w:t>注：</w:t>
      </w:r>
      <w:r>
        <w:rPr>
          <w:rFonts w:ascii="Times New Roman" w:hAnsi="Times New Roman" w:eastAsia="仿宋_GB2312" w:cs="Times New Roman"/>
          <w:b/>
          <w:bCs/>
          <w:spacing w:val="-13"/>
        </w:rPr>
        <w:t>以上各奖项，除国际优秀奖和视频传播奖外，不可重复获奖；奖金</w:t>
      </w:r>
      <w:r>
        <w:rPr>
          <w:rFonts w:ascii="Times New Roman" w:hAnsi="Times New Roman" w:eastAsia="仿宋_GB2312" w:cs="Times New Roman"/>
          <w:b/>
          <w:bCs/>
          <w:spacing w:val="-9"/>
        </w:rPr>
        <w:t>按最高奖项发放(所有奖金金额均为税前，扣除个人所得税后</w:t>
      </w:r>
      <w:r>
        <w:rPr>
          <w:rFonts w:ascii="Times New Roman" w:hAnsi="Times New Roman" w:eastAsia="仿宋_GB2312" w:cs="Times New Roman"/>
          <w:b/>
          <w:bCs/>
          <w:spacing w:val="-4"/>
        </w:rPr>
        <w:t>再行发放)。</w:t>
      </w:r>
    </w:p>
    <w:p w14:paraId="6879856E">
      <w:pPr>
        <w:pStyle w:val="3"/>
        <w:spacing w:line="500" w:lineRule="atLeast"/>
        <w:ind w:left="0" w:firstLine="562" w:firstLineChars="200"/>
        <w:rPr>
          <w:rFonts w:ascii="Times New Roman" w:hAnsi="Times New Roman" w:eastAsia="仿宋_GB2312" w:cs="Times New Roman"/>
        </w:rPr>
      </w:pPr>
      <w:r>
        <w:rPr>
          <w:rFonts w:ascii="Times New Roman" w:hAnsi="Times New Roman" w:eastAsia="仿宋_GB2312" w:cs="Times New Roman"/>
        </w:rPr>
        <w:t>六、报名</w:t>
      </w:r>
    </w:p>
    <w:p w14:paraId="1900BFFB">
      <w:pPr>
        <w:spacing w:line="500" w:lineRule="atLeast"/>
        <w:ind w:firstLine="560" w:firstLineChars="200"/>
        <w:rPr>
          <w:rFonts w:ascii="Times New Roman" w:hAnsi="Times New Roman" w:eastAsia="仿宋_GB2312" w:cs="Times New Roman"/>
          <w:sz w:val="28"/>
        </w:rPr>
      </w:pPr>
      <w:r>
        <w:rPr>
          <w:rFonts w:ascii="Times New Roman" w:hAnsi="Times New Roman" w:eastAsia="仿宋_GB2312" w:cs="Times New Roman"/>
          <w:sz w:val="28"/>
        </w:rPr>
        <w:t>1、报名截止时间：</w:t>
      </w:r>
      <w:r>
        <w:rPr>
          <w:rFonts w:ascii="Times New Roman" w:hAnsi="Times New Roman" w:eastAsia="仿宋_GB2312" w:cs="Times New Roman"/>
          <w:b/>
          <w:sz w:val="28"/>
        </w:rPr>
        <w:t>2024年1</w:t>
      </w:r>
      <w:r>
        <w:rPr>
          <w:rFonts w:ascii="Times New Roman" w:hAnsi="Times New Roman" w:eastAsia="仿宋_GB2312" w:cs="Times New Roman"/>
          <w:b/>
          <w:sz w:val="28"/>
          <w:lang w:val="en-US"/>
        </w:rPr>
        <w:t>2</w:t>
      </w:r>
      <w:r>
        <w:rPr>
          <w:rFonts w:ascii="Times New Roman" w:hAnsi="Times New Roman" w:eastAsia="仿宋_GB2312" w:cs="Times New Roman"/>
          <w:b/>
          <w:sz w:val="28"/>
        </w:rPr>
        <w:t>月25日</w:t>
      </w:r>
    </w:p>
    <w:p w14:paraId="4CD1ACB1">
      <w:pPr>
        <w:pStyle w:val="3"/>
        <w:spacing w:line="500" w:lineRule="atLeast"/>
        <w:ind w:left="0" w:firstLine="556" w:firstLineChars="200"/>
        <w:rPr>
          <w:rFonts w:ascii="Times New Roman" w:hAnsi="Times New Roman" w:eastAsia="仿宋_GB2312" w:cs="Times New Roman"/>
          <w:b w:val="0"/>
          <w:bCs w:val="0"/>
          <w:spacing w:val="-1"/>
        </w:rPr>
      </w:pPr>
      <w:r>
        <w:rPr>
          <w:rFonts w:ascii="Times New Roman" w:hAnsi="Times New Roman" w:eastAsia="仿宋_GB2312" w:cs="Times New Roman"/>
          <w:b w:val="0"/>
          <w:bCs w:val="0"/>
          <w:spacing w:val="-1"/>
        </w:rPr>
        <w:t>2、仅接受线上报名：微信搜索公众号“海宁中国皮革城HCLC”，</w:t>
      </w:r>
    </w:p>
    <w:p w14:paraId="22DAD819">
      <w:pPr>
        <w:pStyle w:val="3"/>
        <w:spacing w:line="500" w:lineRule="atLeast"/>
        <w:ind w:left="0" w:firstLine="556" w:firstLineChars="200"/>
        <w:rPr>
          <w:rFonts w:ascii="Times New Roman" w:hAnsi="Times New Roman" w:eastAsia="仿宋_GB2312" w:cs="Times New Roman"/>
          <w:b w:val="0"/>
          <w:bCs w:val="0"/>
          <w:spacing w:val="-1"/>
        </w:rPr>
      </w:pPr>
      <w:r>
        <w:rPr>
          <w:rFonts w:ascii="Times New Roman" w:hAnsi="Times New Roman" w:eastAsia="仿宋_GB2312" w:cs="Times New Roman"/>
          <w:b w:val="0"/>
          <w:bCs w:val="0"/>
          <w:spacing w:val="-1"/>
        </w:rPr>
        <w:t>进入并回复“大赛报名”，点击链接进入报名页，填报个人信息、《参赛报名表》(见附件3)及《参赛承诺书》(见附件2)完成报名。</w:t>
      </w:r>
    </w:p>
    <w:p w14:paraId="40A0E9BC">
      <w:pPr>
        <w:pStyle w:val="3"/>
        <w:spacing w:line="500" w:lineRule="atLeast"/>
        <w:ind w:left="0" w:firstLine="562" w:firstLineChars="200"/>
        <w:rPr>
          <w:rFonts w:ascii="Times New Roman" w:hAnsi="Times New Roman" w:eastAsia="仿宋_GB2312" w:cs="Times New Roman"/>
        </w:rPr>
      </w:pPr>
      <w:r>
        <w:rPr>
          <w:rFonts w:ascii="Times New Roman" w:hAnsi="Times New Roman" w:eastAsia="仿宋_GB2312" w:cs="Times New Roman"/>
        </w:rPr>
        <w:t>七、作品提交</w:t>
      </w:r>
    </w:p>
    <w:p w14:paraId="7833A30A">
      <w:pPr>
        <w:spacing w:line="500" w:lineRule="atLeast"/>
        <w:ind w:firstLine="562" w:firstLineChars="200"/>
        <w:rPr>
          <w:rFonts w:ascii="Times New Roman" w:hAnsi="Times New Roman" w:eastAsia="仿宋_GB2312" w:cs="Times New Roman"/>
          <w:b/>
          <w:sz w:val="28"/>
        </w:rPr>
      </w:pPr>
      <w:r>
        <w:rPr>
          <w:rFonts w:ascii="Times New Roman" w:hAnsi="Times New Roman" w:eastAsia="仿宋_GB2312" w:cs="Times New Roman"/>
          <w:b/>
          <w:sz w:val="28"/>
        </w:rPr>
        <w:t>1、初赛</w:t>
      </w:r>
    </w:p>
    <w:p w14:paraId="7002BD5A">
      <w:pPr>
        <w:spacing w:line="500" w:lineRule="atLeast"/>
        <w:ind w:firstLine="560" w:firstLineChars="200"/>
        <w:rPr>
          <w:rFonts w:ascii="Times New Roman" w:hAnsi="Times New Roman" w:eastAsia="仿宋_GB2312" w:cs="Times New Roman"/>
          <w:b/>
          <w:sz w:val="28"/>
        </w:rPr>
      </w:pPr>
      <w:r>
        <w:rPr>
          <w:rFonts w:ascii="Times New Roman" w:hAnsi="Times New Roman" w:eastAsia="仿宋_GB2312" w:cs="Times New Roman"/>
          <w:sz w:val="28"/>
        </w:rPr>
        <w:t>(1)作品提交截止时间：</w:t>
      </w:r>
      <w:r>
        <w:rPr>
          <w:rFonts w:ascii="Times New Roman" w:hAnsi="Times New Roman" w:eastAsia="仿宋_GB2312" w:cs="Times New Roman"/>
          <w:b/>
          <w:sz w:val="28"/>
        </w:rPr>
        <w:t>2024年1</w:t>
      </w:r>
      <w:r>
        <w:rPr>
          <w:rFonts w:ascii="Times New Roman" w:hAnsi="Times New Roman" w:eastAsia="仿宋_GB2312" w:cs="Times New Roman"/>
          <w:b/>
          <w:sz w:val="28"/>
          <w:lang w:val="en-US"/>
        </w:rPr>
        <w:t>2</w:t>
      </w:r>
      <w:r>
        <w:rPr>
          <w:rFonts w:ascii="Times New Roman" w:hAnsi="Times New Roman" w:eastAsia="仿宋_GB2312" w:cs="Times New Roman"/>
          <w:b/>
          <w:sz w:val="28"/>
        </w:rPr>
        <w:t>月25日</w:t>
      </w:r>
    </w:p>
    <w:p w14:paraId="34271650">
      <w:pPr>
        <w:pStyle w:val="4"/>
        <w:spacing w:line="500" w:lineRule="atLeast"/>
        <w:ind w:left="0" w:firstLine="556" w:firstLineChars="200"/>
        <w:rPr>
          <w:rFonts w:ascii="Times New Roman" w:hAnsi="Times New Roman" w:eastAsia="仿宋_GB2312" w:cs="Times New Roman"/>
        </w:rPr>
      </w:pPr>
      <w:r>
        <w:rPr>
          <w:rFonts w:ascii="Times New Roman" w:hAnsi="Times New Roman" w:eastAsia="仿宋_GB2312" w:cs="Times New Roman"/>
          <w:spacing w:val="-1"/>
        </w:rPr>
        <w:t>(2</w:t>
      </w:r>
      <w:r>
        <w:rPr>
          <w:rFonts w:ascii="Times New Roman" w:hAnsi="Times New Roman" w:eastAsia="仿宋_GB2312" w:cs="Times New Roman"/>
          <w:spacing w:val="-9"/>
        </w:rPr>
        <w:t>)提交方式：所有参赛效果图作品</w:t>
      </w:r>
      <w:r>
        <w:rPr>
          <w:rFonts w:ascii="Times New Roman" w:hAnsi="Times New Roman" w:eastAsia="仿宋_GB2312" w:cs="Times New Roman"/>
          <w:bCs/>
        </w:rPr>
        <w:t>提交</w:t>
      </w:r>
      <w:r>
        <w:rPr>
          <w:rFonts w:ascii="Times New Roman" w:hAnsi="Times New Roman" w:eastAsia="仿宋_GB2312" w:cs="Times New Roman"/>
          <w:spacing w:val="-7"/>
        </w:rPr>
        <w:t>至大赛组委会(</w:t>
      </w:r>
      <w:r>
        <w:rPr>
          <w:rFonts w:ascii="Times New Roman" w:hAnsi="Times New Roman" w:eastAsia="仿宋_GB2312" w:cs="Times New Roman"/>
          <w:b/>
          <w:bCs/>
          <w:spacing w:val="-7"/>
        </w:rPr>
        <w:t>线上报名成功后会生成二维码，打印二维码粘贴至作品上一同寄送</w:t>
      </w:r>
      <w:r>
        <w:rPr>
          <w:rFonts w:ascii="Times New Roman" w:hAnsi="Times New Roman" w:eastAsia="仿宋_GB2312" w:cs="Times New Roman"/>
          <w:spacing w:val="-7"/>
        </w:rPr>
        <w:t>)</w:t>
      </w:r>
    </w:p>
    <w:p w14:paraId="5A8FD533">
      <w:pPr>
        <w:spacing w:line="500" w:lineRule="atLeast"/>
        <w:ind w:firstLine="562" w:firstLineChars="200"/>
        <w:rPr>
          <w:rFonts w:ascii="Times New Roman" w:hAnsi="Times New Roman" w:eastAsia="仿宋_GB2312" w:cs="Times New Roman"/>
          <w:b/>
          <w:sz w:val="28"/>
        </w:rPr>
      </w:pPr>
      <w:r>
        <w:rPr>
          <w:rFonts w:ascii="Times New Roman" w:hAnsi="Times New Roman" w:eastAsia="仿宋_GB2312" w:cs="Times New Roman"/>
          <w:b/>
          <w:sz w:val="28"/>
        </w:rPr>
        <w:t>2、决赛</w:t>
      </w:r>
    </w:p>
    <w:p w14:paraId="5AF2F312">
      <w:pPr>
        <w:spacing w:line="500" w:lineRule="atLeast"/>
        <w:ind w:firstLine="560" w:firstLineChars="200"/>
        <w:rPr>
          <w:rFonts w:ascii="Times New Roman" w:hAnsi="Times New Roman" w:eastAsia="仿宋_GB2312" w:cs="Times New Roman"/>
          <w:b/>
          <w:sz w:val="28"/>
        </w:rPr>
      </w:pPr>
      <w:r>
        <w:rPr>
          <w:rFonts w:ascii="Times New Roman" w:hAnsi="Times New Roman" w:eastAsia="仿宋_GB2312" w:cs="Times New Roman"/>
          <w:sz w:val="28"/>
        </w:rPr>
        <w:t>(1)作品提交截止时间：</w:t>
      </w:r>
      <w:r>
        <w:rPr>
          <w:rFonts w:ascii="Times New Roman" w:hAnsi="Times New Roman" w:eastAsia="仿宋_GB2312" w:cs="Times New Roman"/>
          <w:b/>
          <w:sz w:val="28"/>
        </w:rPr>
        <w:t>2025年5月31日</w:t>
      </w:r>
    </w:p>
    <w:p w14:paraId="3563E8CF">
      <w:pPr>
        <w:pStyle w:val="4"/>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(2)提交方式：所有参赛实物作品提交至大赛组委会</w:t>
      </w:r>
    </w:p>
    <w:p w14:paraId="54E71CEC">
      <w:pPr>
        <w:pStyle w:val="3"/>
        <w:spacing w:line="500" w:lineRule="atLeast"/>
        <w:ind w:left="0" w:firstLine="562" w:firstLineChars="200"/>
        <w:rPr>
          <w:rFonts w:ascii="Times New Roman" w:hAnsi="Times New Roman" w:eastAsia="仿宋_GB2312" w:cs="Times New Roman"/>
        </w:rPr>
      </w:pPr>
      <w:r>
        <w:rPr>
          <w:rFonts w:ascii="Times New Roman" w:hAnsi="Times New Roman" w:eastAsia="仿宋_GB2312" w:cs="Times New Roman"/>
        </w:rPr>
        <w:t>八、联系方式</w:t>
      </w:r>
    </w:p>
    <w:p w14:paraId="414D6DC4">
      <w:pPr>
        <w:pStyle w:val="3"/>
        <w:tabs>
          <w:tab w:val="left" w:pos="1131"/>
        </w:tabs>
        <w:spacing w:line="500" w:lineRule="atLeast"/>
        <w:ind w:left="0" w:firstLine="562" w:firstLineChars="200"/>
        <w:rPr>
          <w:rFonts w:ascii="Times New Roman" w:hAnsi="Times New Roman" w:eastAsia="仿宋_GB2312" w:cs="Times New Roman"/>
        </w:rPr>
      </w:pPr>
      <w:r>
        <w:rPr>
          <w:rFonts w:ascii="Times New Roman" w:hAnsi="Times New Roman" w:eastAsia="仿宋_GB2312" w:cs="Times New Roman"/>
        </w:rPr>
        <w:t>大赛组委会</w:t>
      </w:r>
    </w:p>
    <w:p w14:paraId="5278BE7C">
      <w:pPr>
        <w:pStyle w:val="4"/>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联系人：高威立</w:t>
      </w:r>
    </w:p>
    <w:p w14:paraId="7D30836B">
      <w:pPr>
        <w:pStyle w:val="4"/>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电  话：18858341956</w:t>
      </w:r>
    </w:p>
    <w:p w14:paraId="7A6BAF78">
      <w:pPr>
        <w:pStyle w:val="4"/>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E-mail：</w:t>
      </w:r>
      <w:r>
        <w:fldChar w:fldCharType="begin"/>
      </w:r>
      <w:r>
        <w:instrText xml:space="preserve"> HYPERLINK "mailto:421326526@qq.com" \h </w:instrText>
      </w:r>
      <w:r>
        <w:fldChar w:fldCharType="separate"/>
      </w:r>
      <w:r>
        <w:rPr>
          <w:rFonts w:ascii="Times New Roman" w:hAnsi="Times New Roman" w:eastAsia="仿宋_GB2312" w:cs="Times New Roman"/>
          <w:lang w:val="en-US"/>
        </w:rPr>
        <w:t>421326526</w:t>
      </w:r>
      <w:r>
        <w:rPr>
          <w:rFonts w:ascii="Times New Roman" w:hAnsi="Times New Roman" w:eastAsia="仿宋_GB2312" w:cs="Times New Roman"/>
        </w:rPr>
        <w:t>@qq.com</w:t>
      </w:r>
      <w:r>
        <w:rPr>
          <w:rFonts w:ascii="Times New Roman" w:hAnsi="Times New Roman" w:eastAsia="仿宋_GB2312" w:cs="Times New Roman"/>
        </w:rPr>
        <w:fldChar w:fldCharType="end"/>
      </w:r>
    </w:p>
    <w:p w14:paraId="1CE528E5">
      <w:pPr>
        <w:pStyle w:val="4"/>
        <w:spacing w:line="500" w:lineRule="atLeast"/>
        <w:ind w:left="0" w:firstLine="516" w:firstLineChars="200"/>
        <w:rPr>
          <w:rFonts w:ascii="Times New Roman" w:hAnsi="Times New Roman" w:eastAsia="仿宋_GB2312" w:cs="Times New Roman"/>
        </w:rPr>
      </w:pPr>
      <w:r>
        <w:rPr>
          <w:rFonts w:ascii="Times New Roman" w:hAnsi="Times New Roman" w:eastAsia="仿宋_GB2312" w:cs="Times New Roman"/>
          <w:spacing w:val="-11"/>
        </w:rPr>
        <w:t>地址：浙江省海宁市海洲西路</w:t>
      </w:r>
      <w:r>
        <w:rPr>
          <w:rFonts w:ascii="Times New Roman" w:hAnsi="Times New Roman" w:eastAsia="仿宋_GB2312" w:cs="Times New Roman"/>
        </w:rPr>
        <w:t>201</w:t>
      </w:r>
      <w:r>
        <w:rPr>
          <w:rFonts w:ascii="Times New Roman" w:hAnsi="Times New Roman" w:eastAsia="仿宋_GB2312" w:cs="Times New Roman"/>
          <w:spacing w:val="-3"/>
        </w:rPr>
        <w:t>号皮革城大厦</w:t>
      </w:r>
      <w:r>
        <w:rPr>
          <w:rFonts w:ascii="Times New Roman" w:hAnsi="Times New Roman" w:eastAsia="仿宋_GB2312" w:cs="Times New Roman"/>
        </w:rPr>
        <w:t>18</w:t>
      </w:r>
      <w:r>
        <w:rPr>
          <w:rFonts w:ascii="Times New Roman" w:hAnsi="Times New Roman" w:eastAsia="仿宋_GB2312" w:cs="Times New Roman"/>
          <w:spacing w:val="-3"/>
        </w:rPr>
        <w:t>楼1802室大赛组委会，</w:t>
      </w:r>
      <w:r>
        <w:rPr>
          <w:rFonts w:ascii="Times New Roman" w:hAnsi="Times New Roman" w:eastAsia="仿宋_GB2312" w:cs="Times New Roman"/>
        </w:rPr>
        <w:t>314400</w:t>
      </w:r>
    </w:p>
    <w:p w14:paraId="1E5EA35F">
      <w:pPr>
        <w:pStyle w:val="3"/>
        <w:spacing w:line="500" w:lineRule="atLeast"/>
        <w:ind w:left="0" w:firstLine="562" w:firstLineChars="200"/>
        <w:rPr>
          <w:rFonts w:ascii="Times New Roman" w:hAnsi="Times New Roman" w:eastAsia="仿宋_GB2312" w:cs="Times New Roman"/>
        </w:rPr>
      </w:pPr>
      <w:r>
        <w:rPr>
          <w:rFonts w:ascii="Times New Roman" w:hAnsi="Times New Roman" w:eastAsia="仿宋_GB2312" w:cs="Times New Roman"/>
        </w:rPr>
        <w:t>九、评选结果公布</w:t>
      </w:r>
    </w:p>
    <w:p w14:paraId="2FAE469C">
      <w:pPr>
        <w:pStyle w:val="4"/>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在初赛和决赛评选结束后，大赛组委会将通过指定网站中国皮革网</w:t>
      </w:r>
      <w:r>
        <w:fldChar w:fldCharType="begin"/>
      </w:r>
      <w:r>
        <w:instrText xml:space="preserve"> HYPERLINK "http://www.chinaleather.org/" \h </w:instrText>
      </w:r>
      <w:r>
        <w:fldChar w:fldCharType="separate"/>
      </w:r>
      <w:r>
        <w:rPr>
          <w:rFonts w:ascii="Times New Roman" w:hAnsi="Times New Roman" w:eastAsia="仿宋_GB2312" w:cs="Times New Roman"/>
        </w:rPr>
        <w:t>http://www.chinaleather.org</w:t>
      </w:r>
      <w:r>
        <w:rPr>
          <w:rFonts w:ascii="Times New Roman" w:hAnsi="Times New Roman" w:eastAsia="仿宋_GB2312" w:cs="Times New Roman"/>
        </w:rPr>
        <w:fldChar w:fldCharType="end"/>
      </w:r>
      <w:r>
        <w:rPr>
          <w:rFonts w:ascii="Times New Roman" w:hAnsi="Times New Roman" w:eastAsia="仿宋_GB2312" w:cs="Times New Roman"/>
        </w:rPr>
        <w:t xml:space="preserve">、海宁中国皮革城官网 </w:t>
      </w:r>
      <w:r>
        <w:fldChar w:fldCharType="begin"/>
      </w:r>
      <w:r>
        <w:instrText xml:space="preserve"> HYPERLINK "http://www.zgpgc.com/" \h </w:instrText>
      </w:r>
      <w:r>
        <w:fldChar w:fldCharType="separate"/>
      </w:r>
      <w:r>
        <w:rPr>
          <w:rFonts w:ascii="Times New Roman" w:hAnsi="Times New Roman" w:eastAsia="仿宋_GB2312" w:cs="Times New Roman"/>
        </w:rPr>
        <w:t>http://www.zgpgc.com</w:t>
      </w:r>
      <w:r>
        <w:rPr>
          <w:rFonts w:ascii="Times New Roman" w:hAnsi="Times New Roman" w:eastAsia="仿宋_GB2312" w:cs="Times New Roman"/>
        </w:rPr>
        <w:fldChar w:fldCharType="end"/>
      </w:r>
      <w:r>
        <w:rPr>
          <w:rFonts w:ascii="Times New Roman" w:hAnsi="Times New Roman" w:eastAsia="仿宋_GB2312" w:cs="Times New Roman"/>
        </w:rPr>
        <w:t xml:space="preserve">、穿针引线网 </w:t>
      </w:r>
      <w:r>
        <w:fldChar w:fldCharType="begin"/>
      </w:r>
      <w:r>
        <w:instrText xml:space="preserve"> HYPERLINK "http://www.eeff.net，微" </w:instrText>
      </w:r>
      <w:r>
        <w:fldChar w:fldCharType="separate"/>
      </w:r>
      <w:r>
        <w:rPr>
          <w:rStyle w:val="14"/>
          <w:rFonts w:ascii="Times New Roman" w:hAnsi="Times New Roman" w:eastAsia="仿宋_GB2312" w:cs="Times New Roman"/>
          <w:color w:val="auto"/>
          <w:u w:val="none"/>
        </w:rPr>
        <w:t>http://www.eeff.net，微</w:t>
      </w:r>
      <w:r>
        <w:rPr>
          <w:rStyle w:val="14"/>
          <w:rFonts w:ascii="Times New Roman" w:hAnsi="Times New Roman" w:eastAsia="仿宋_GB2312" w:cs="Times New Roman"/>
          <w:color w:val="auto"/>
          <w:u w:val="none"/>
        </w:rPr>
        <w:fldChar w:fldCharType="end"/>
      </w:r>
      <w:r>
        <w:rPr>
          <w:rFonts w:ascii="Times New Roman" w:hAnsi="Times New Roman" w:eastAsia="仿宋_GB2312" w:cs="Times New Roman"/>
        </w:rPr>
        <w:t>信公众号(中国皮革协会、海宁中国皮革城HCLC)公布评选结果，请参赛者留意查询。</w:t>
      </w:r>
    </w:p>
    <w:p w14:paraId="4BD79302">
      <w:pPr>
        <w:pStyle w:val="3"/>
        <w:spacing w:line="500" w:lineRule="atLeast"/>
        <w:ind w:left="0" w:firstLine="562" w:firstLineChars="200"/>
        <w:rPr>
          <w:rFonts w:ascii="Times New Roman" w:hAnsi="Times New Roman" w:eastAsia="仿宋_GB2312" w:cs="Times New Roman"/>
        </w:rPr>
      </w:pPr>
      <w:r>
        <w:rPr>
          <w:rFonts w:ascii="Times New Roman" w:hAnsi="Times New Roman" w:eastAsia="仿宋_GB2312" w:cs="Times New Roman"/>
        </w:rPr>
        <w:t>十、其他</w:t>
      </w:r>
    </w:p>
    <w:p w14:paraId="282F8061">
      <w:pPr>
        <w:pStyle w:val="4"/>
        <w:adjustRightInd w:val="0"/>
        <w:snapToGrid w:val="0"/>
        <w:spacing w:line="500" w:lineRule="atLeast"/>
        <w:ind w:left="0" w:firstLine="556" w:firstLineChars="200"/>
        <w:rPr>
          <w:rFonts w:ascii="Times New Roman" w:hAnsi="Times New Roman" w:eastAsia="仿宋_GB2312" w:cs="Times New Roman"/>
        </w:rPr>
      </w:pPr>
      <w:r>
        <w:rPr>
          <w:rFonts w:ascii="Times New Roman" w:hAnsi="Times New Roman" w:eastAsia="仿宋_GB2312" w:cs="Times New Roman"/>
          <w:spacing w:val="-1"/>
        </w:rPr>
        <w:t>1</w:t>
      </w:r>
      <w:r>
        <w:rPr>
          <w:rFonts w:ascii="Times New Roman" w:hAnsi="Times New Roman" w:eastAsia="仿宋_GB2312" w:cs="Times New Roman"/>
          <w:spacing w:val="-10"/>
        </w:rPr>
        <w:t>、大赛主办单位或其授权单位有权应用、宣传、出版、展示全部参</w:t>
      </w:r>
      <w:r>
        <w:rPr>
          <w:rFonts w:ascii="Times New Roman" w:hAnsi="Times New Roman" w:eastAsia="仿宋_GB2312" w:cs="Times New Roman"/>
          <w:spacing w:val="-4"/>
        </w:rPr>
        <w:t>赛作品，无须向参赛者支付版权等任何费用；</w:t>
      </w:r>
    </w:p>
    <w:p w14:paraId="415CDC1C">
      <w:pPr>
        <w:pStyle w:val="4"/>
        <w:adjustRightInd w:val="0"/>
        <w:snapToGrid w:val="0"/>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2、参赛作品设计版权归署名作者所有，参赛者不得提供侵权作品。大赛组委会无义务对参赛作品涉及的所有权及知识产权作实质性审查。任何参赛者提供的参赛作品侵犯或被指控侵犯知识产权，包括不限于专利权、商标权、设计版权等和或所有权、其他权利等为理由而提出的一切直接或间接的索偿及法律责任，概由参赛者自行承担，与大赛组织者无关；</w:t>
      </w:r>
    </w:p>
    <w:p w14:paraId="2274F3F8">
      <w:pPr>
        <w:pStyle w:val="4"/>
        <w:adjustRightInd w:val="0"/>
        <w:snapToGrid w:val="0"/>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3、若因非人为因素导致参赛作品受损、遗失等情况属不可控因素，大赛组委会不承担连带责任；</w:t>
      </w:r>
    </w:p>
    <w:p w14:paraId="7BC023BE">
      <w:pPr>
        <w:pStyle w:val="4"/>
        <w:adjustRightInd w:val="0"/>
        <w:snapToGrid w:val="0"/>
        <w:spacing w:line="500" w:lineRule="atLeast"/>
        <w:ind w:left="0" w:firstLine="556" w:firstLineChars="200"/>
        <w:rPr>
          <w:rFonts w:ascii="Times New Roman" w:hAnsi="Times New Roman" w:eastAsia="仿宋_GB2312" w:cs="Times New Roman"/>
        </w:rPr>
      </w:pPr>
      <w:r>
        <w:rPr>
          <w:rFonts w:ascii="Times New Roman" w:hAnsi="Times New Roman" w:eastAsia="仿宋_GB2312" w:cs="Times New Roman"/>
          <w:spacing w:val="-1"/>
        </w:rPr>
        <w:t>4</w:t>
      </w:r>
      <w:r>
        <w:rPr>
          <w:rFonts w:ascii="Times New Roman" w:hAnsi="Times New Roman" w:eastAsia="仿宋_GB2312" w:cs="Times New Roman"/>
          <w:spacing w:val="-10"/>
        </w:rPr>
        <w:t>、</w:t>
      </w:r>
      <w:bookmarkStart w:id="10" w:name="_Hlk87433049"/>
      <w:r>
        <w:rPr>
          <w:rFonts w:ascii="Times New Roman" w:hAnsi="Times New Roman" w:eastAsia="仿宋_GB2312" w:cs="Times New Roman"/>
        </w:rPr>
        <w:t>参赛选手入围决赛，</w:t>
      </w:r>
      <w:bookmarkEnd w:id="10"/>
      <w:r>
        <w:rPr>
          <w:rFonts w:ascii="Times New Roman" w:hAnsi="Times New Roman" w:eastAsia="仿宋_GB2312" w:cs="Times New Roman"/>
        </w:rPr>
        <w:t>未按规定提交实物作品参赛，大赛组委会将取消其初赛成绩和奖项；</w:t>
      </w:r>
    </w:p>
    <w:p w14:paraId="15282823">
      <w:pPr>
        <w:pStyle w:val="4"/>
        <w:adjustRightInd w:val="0"/>
        <w:snapToGrid w:val="0"/>
        <w:spacing w:line="500" w:lineRule="atLeast"/>
        <w:ind w:left="0" w:firstLine="560" w:firstLineChars="200"/>
        <w:rPr>
          <w:rFonts w:ascii="Times New Roman" w:hAnsi="Times New Roman" w:eastAsia="仿宋_GB2312" w:cs="Times New Roman"/>
        </w:rPr>
      </w:pPr>
      <w:r>
        <w:rPr>
          <w:rFonts w:ascii="Times New Roman" w:hAnsi="Times New Roman" w:eastAsia="仿宋_GB2312" w:cs="Times New Roman"/>
        </w:rPr>
        <w:t>5、如与大赛的其他宣传资料有出入，以本文件为准；</w:t>
      </w:r>
    </w:p>
    <w:p w14:paraId="6B5F1578">
      <w:pPr>
        <w:pStyle w:val="4"/>
        <w:adjustRightInd w:val="0"/>
        <w:snapToGrid w:val="0"/>
        <w:spacing w:line="500" w:lineRule="atLeast"/>
        <w:ind w:left="0" w:firstLine="560" w:firstLineChars="200"/>
        <w:rPr>
          <w:rFonts w:ascii="Times New Roman" w:hAnsi="Times New Roman" w:eastAsia="仿宋_GB2312" w:cs="Times New Roman"/>
        </w:rPr>
        <w:sectPr>
          <w:footerReference r:id="rId3" w:type="default"/>
          <w:pgSz w:w="11910" w:h="16840"/>
          <w:pgMar w:top="1588" w:right="1588" w:bottom="1588" w:left="1588" w:header="0" w:footer="1228" w:gutter="0"/>
          <w:cols w:space="720" w:num="1"/>
        </w:sectPr>
      </w:pPr>
      <w:r>
        <w:rPr>
          <w:rFonts w:ascii="Times New Roman" w:hAnsi="Times New Roman" w:eastAsia="仿宋_GB2312" w:cs="Times New Roman"/>
        </w:rPr>
        <w:t>6、大赛最终解释权归中国皮革协会所有。</w:t>
      </w:r>
      <w:bookmarkStart w:id="11" w:name="_GoBack"/>
      <w:bookmarkEnd w:id="11"/>
    </w:p>
    <w:p w14:paraId="21D435ED">
      <w:pPr>
        <w:spacing w:line="360" w:lineRule="auto"/>
        <w:jc w:val="both"/>
        <w:rPr>
          <w:rFonts w:ascii="Times New Roman" w:hAnsi="Times New Roman" w:cs="Times New Roman"/>
          <w:sz w:val="18"/>
        </w:rPr>
      </w:pPr>
    </w:p>
    <w:sectPr>
      <w:footerReference r:id="rId4" w:type="default"/>
      <w:pgSz w:w="16840" w:h="11910" w:orient="landscape"/>
      <w:pgMar w:top="1134" w:right="1588" w:bottom="1134" w:left="1588" w:header="0" w:footer="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华文中宋">
    <w:altName w:val="宋体"/>
    <w:panose1 w:val="02010600040101010101"/>
    <w:charset w:val="86"/>
    <w:family w:val="auto"/>
    <w:pitch w:val="default"/>
    <w:sig w:usb0="00000000" w:usb1="00000000" w:usb2="00000010" w:usb3="00000000" w:csb0="0004009F" w:csb1="00000000"/>
  </w:font>
  <w:font w:name="Courier New">
    <w:panose1 w:val="02070309020205020404"/>
    <w:charset w:val="00"/>
    <w:family w:val="modern"/>
    <w:pitch w:val="default"/>
    <w:sig w:usb0="E0002AFF" w:usb1="C0007843" w:usb2="00000009" w:usb3="00000000" w:csb0="400001FF" w:csb1="FFFF0000"/>
  </w:font>
  <w:font w:name="等线 Light">
    <w:altName w:val="宋体"/>
    <w:panose1 w:val="02010600030101010101"/>
    <w:charset w:val="86"/>
    <w:family w:val="auto"/>
    <w:pitch w:val="default"/>
    <w:sig w:usb0="00000000" w:usb1="00000000" w:usb2="00000016" w:usb3="00000000" w:csb0="0004000F" w:csb1="00000000"/>
  </w:font>
  <w:font w:name="仿宋_GB2312">
    <w:altName w:val="仿宋"/>
    <w:panose1 w:val="02010609030101010101"/>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DCA209">
    <w:pPr>
      <w:pStyle w:val="4"/>
      <w:spacing w:line="14" w:lineRule="auto"/>
      <w:ind w:left="0"/>
      <w:rPr>
        <w:rFonts w:hint="eastAsia"/>
        <w:sz w:val="20"/>
      </w:rPr>
    </w:pPr>
    <w:r>
      <mc:AlternateContent>
        <mc:Choice Requires="wps">
          <w:drawing>
            <wp:anchor distT="0" distB="0" distL="114300" distR="114300" simplePos="0" relativeHeight="251659264" behindDoc="1" locked="0" layoutInCell="1" allowOverlap="1">
              <wp:simplePos x="0" y="0"/>
              <wp:positionH relativeFrom="page">
                <wp:posOffset>3646805</wp:posOffset>
              </wp:positionH>
              <wp:positionV relativeFrom="page">
                <wp:posOffset>9772650</wp:posOffset>
              </wp:positionV>
              <wp:extent cx="375285" cy="174625"/>
              <wp:effectExtent l="0" t="0" r="6350" b="16510"/>
              <wp:wrapNone/>
              <wp:docPr id="2" name="Text Box 2"/>
              <wp:cNvGraphicFramePr/>
              <a:graphic xmlns:a="http://schemas.openxmlformats.org/drawingml/2006/main">
                <a:graphicData uri="http://schemas.microsoft.com/office/word/2010/wordprocessingShape">
                  <wps:wsp>
                    <wps:cNvSpPr txBox="1">
                      <a:spLocks noChangeArrowheads="1"/>
                    </wps:cNvSpPr>
                    <wps:spPr bwMode="auto">
                      <a:xfrm>
                        <a:off x="0" y="0"/>
                        <a:ext cx="375274" cy="174423"/>
                      </a:xfrm>
                      <a:prstGeom prst="rect">
                        <a:avLst/>
                      </a:prstGeom>
                      <a:noFill/>
                      <a:ln>
                        <a:noFill/>
                      </a:ln>
                    </wps:spPr>
                    <wps:txbx>
                      <w:txbxContent>
                        <w:p w14:paraId="1F085495">
                          <w:pPr>
                            <w:spacing w:before="12"/>
                            <w:ind w:left="20"/>
                            <w:rPr>
                              <w:rFonts w:hint="eastAsia" w:ascii="Times New Roman"/>
                              <w:sz w:val="18"/>
                            </w:rPr>
                          </w:pPr>
                          <w:r>
                            <w:rPr>
                              <w:rFonts w:ascii="Times New Roman"/>
                              <w:sz w:val="18"/>
                            </w:rPr>
                            <w:t xml:space="preserve">- </w:t>
                          </w:r>
                          <w:r>
                            <w:fldChar w:fldCharType="begin"/>
                          </w:r>
                          <w:r>
                            <w:rPr>
                              <w:rFonts w:ascii="Times New Roman"/>
                              <w:sz w:val="18"/>
                            </w:rPr>
                            <w:instrText xml:space="preserve"> PAGE </w:instrText>
                          </w:r>
                          <w:r>
                            <w:fldChar w:fldCharType="separate"/>
                          </w:r>
                          <w:r>
                            <w:t>10</w:t>
                          </w:r>
                          <w:r>
                            <w:fldChar w:fldCharType="end"/>
                          </w:r>
                          <w:r>
                            <w:rPr>
                              <w:rFonts w:ascii="Times New Roman"/>
                              <w:sz w:val="18"/>
                            </w:rPr>
                            <w:t xml:space="preserve"> -</w:t>
                          </w:r>
                        </w:p>
                      </w:txbxContent>
                    </wps:txbx>
                    <wps:bodyPr rot="0" vert="horz" wrap="square" lIns="0" tIns="0" rIns="0" bIns="0" anchor="t" anchorCtr="0" upright="1">
                      <a:noAutofit/>
                    </wps:bodyPr>
                  </wps:wsp>
                </a:graphicData>
              </a:graphic>
            </wp:anchor>
          </w:drawing>
        </mc:Choice>
        <mc:Fallback>
          <w:pict>
            <v:shape id="Text Box 2" o:spid="_x0000_s1026" o:spt="202" type="#_x0000_t202" style="position:absolute;left:0pt;margin-left:287.15pt;margin-top:769.5pt;height:13.75pt;width:29.55pt;mso-position-horizontal-relative:page;mso-position-vertical-relative:page;z-index:-251657216;mso-width-relative:page;mso-height-relative:page;" filled="f" stroked="f" coordsize="21600,21600" o:gfxdata="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Bft3a62wAAAA0BAAAPAAAAAAAAAAEAIAAAACIAAABkcnMvZG93&#10;bnJldi54bWxQSwECFAAUAAAACACHTuJAZMYTa/0BAAADBAAADgAAAAAAAAABACAAAAAqAQAAZHJz&#10;L2Uyb0RvYy54bWxQSwUGAAAAAAYABgBZAQAAmQUAAAAA&#10;">
              <v:fill on="f" focussize="0,0"/>
              <v:stroke on="f"/>
              <v:imagedata o:title=""/>
              <o:lock v:ext="edit" aspectratio="f"/>
              <v:textbox inset="0mm,0mm,0mm,0mm">
                <w:txbxContent>
                  <w:p w14:paraId="1F085495">
                    <w:pPr>
                      <w:spacing w:before="12"/>
                      <w:ind w:left="20"/>
                      <w:rPr>
                        <w:rFonts w:hint="eastAsia" w:ascii="Times New Roman"/>
                        <w:sz w:val="18"/>
                      </w:rPr>
                    </w:pPr>
                    <w:r>
                      <w:rPr>
                        <w:rFonts w:ascii="Times New Roman"/>
                        <w:sz w:val="18"/>
                      </w:rPr>
                      <w:t xml:space="preserve">- </w:t>
                    </w:r>
                    <w:r>
                      <w:fldChar w:fldCharType="begin"/>
                    </w:r>
                    <w:r>
                      <w:rPr>
                        <w:rFonts w:ascii="Times New Roman"/>
                        <w:sz w:val="18"/>
                      </w:rPr>
                      <w:instrText xml:space="preserve"> PAGE </w:instrText>
                    </w:r>
                    <w:r>
                      <w:fldChar w:fldCharType="separate"/>
                    </w:r>
                    <w:r>
                      <w:t>10</w:t>
                    </w:r>
                    <w:r>
                      <w:fldChar w:fldCharType="end"/>
                    </w:r>
                    <w:r>
                      <w:rPr>
                        <w:rFonts w:ascii="Times New Roman"/>
                        <w:sz w:val="1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9E5F81">
    <w:pPr>
      <w:pStyle w:val="4"/>
      <w:spacing w:line="14" w:lineRule="auto"/>
      <w:ind w:left="0"/>
      <w:rPr>
        <w:rFonts w:hint="eastAsia"/>
        <w:sz w:val="2"/>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gyMWIzNGI3ZTc2YWQzYzlkOTkxMzMyZDAyODQzNTQifQ=="/>
  </w:docVars>
  <w:rsids>
    <w:rsidRoot w:val="0057304C"/>
    <w:rsid w:val="00002B4D"/>
    <w:rsid w:val="00005B53"/>
    <w:rsid w:val="0000612E"/>
    <w:rsid w:val="0000685F"/>
    <w:rsid w:val="00015345"/>
    <w:rsid w:val="000338FE"/>
    <w:rsid w:val="00034AE0"/>
    <w:rsid w:val="0005257A"/>
    <w:rsid w:val="00052859"/>
    <w:rsid w:val="00053768"/>
    <w:rsid w:val="000605E2"/>
    <w:rsid w:val="00070E87"/>
    <w:rsid w:val="0007226E"/>
    <w:rsid w:val="00080200"/>
    <w:rsid w:val="000A0CD6"/>
    <w:rsid w:val="000A25CB"/>
    <w:rsid w:val="000B4F00"/>
    <w:rsid w:val="000B5271"/>
    <w:rsid w:val="000C5F9A"/>
    <w:rsid w:val="000D57FF"/>
    <w:rsid w:val="000D62B6"/>
    <w:rsid w:val="000E336E"/>
    <w:rsid w:val="000E3656"/>
    <w:rsid w:val="000E653F"/>
    <w:rsid w:val="0010471F"/>
    <w:rsid w:val="00105159"/>
    <w:rsid w:val="00114F65"/>
    <w:rsid w:val="00125C16"/>
    <w:rsid w:val="00131775"/>
    <w:rsid w:val="001638AD"/>
    <w:rsid w:val="00165FA8"/>
    <w:rsid w:val="00177E8F"/>
    <w:rsid w:val="00182987"/>
    <w:rsid w:val="001914B1"/>
    <w:rsid w:val="00193E67"/>
    <w:rsid w:val="001A2E46"/>
    <w:rsid w:val="001A52A3"/>
    <w:rsid w:val="001B195E"/>
    <w:rsid w:val="001C05ED"/>
    <w:rsid w:val="001C7B7A"/>
    <w:rsid w:val="001D116A"/>
    <w:rsid w:val="001D2F6F"/>
    <w:rsid w:val="001D6F09"/>
    <w:rsid w:val="0020576A"/>
    <w:rsid w:val="002404A8"/>
    <w:rsid w:val="002536E1"/>
    <w:rsid w:val="00254FFB"/>
    <w:rsid w:val="00257262"/>
    <w:rsid w:val="00274811"/>
    <w:rsid w:val="00275893"/>
    <w:rsid w:val="0028015F"/>
    <w:rsid w:val="002804D5"/>
    <w:rsid w:val="00280708"/>
    <w:rsid w:val="00286B24"/>
    <w:rsid w:val="002A2DF8"/>
    <w:rsid w:val="002A3E72"/>
    <w:rsid w:val="002A636E"/>
    <w:rsid w:val="002B6297"/>
    <w:rsid w:val="002D1F08"/>
    <w:rsid w:val="002D2900"/>
    <w:rsid w:val="002D4803"/>
    <w:rsid w:val="002D4B33"/>
    <w:rsid w:val="002E2AE7"/>
    <w:rsid w:val="002E2C97"/>
    <w:rsid w:val="00302155"/>
    <w:rsid w:val="003229C0"/>
    <w:rsid w:val="00327A00"/>
    <w:rsid w:val="003302A0"/>
    <w:rsid w:val="00333499"/>
    <w:rsid w:val="00337665"/>
    <w:rsid w:val="00346D9C"/>
    <w:rsid w:val="00354CAB"/>
    <w:rsid w:val="00360D4E"/>
    <w:rsid w:val="00376ED6"/>
    <w:rsid w:val="00377DBC"/>
    <w:rsid w:val="003848BA"/>
    <w:rsid w:val="00392E31"/>
    <w:rsid w:val="00394420"/>
    <w:rsid w:val="00396B38"/>
    <w:rsid w:val="003A022F"/>
    <w:rsid w:val="003A0C44"/>
    <w:rsid w:val="003A5C9B"/>
    <w:rsid w:val="003B0718"/>
    <w:rsid w:val="003B3D6E"/>
    <w:rsid w:val="003C7AA5"/>
    <w:rsid w:val="003D1954"/>
    <w:rsid w:val="003D7120"/>
    <w:rsid w:val="003E0F5F"/>
    <w:rsid w:val="003F1F37"/>
    <w:rsid w:val="00407848"/>
    <w:rsid w:val="00440096"/>
    <w:rsid w:val="004430CB"/>
    <w:rsid w:val="00446832"/>
    <w:rsid w:val="00447316"/>
    <w:rsid w:val="004473AE"/>
    <w:rsid w:val="00473754"/>
    <w:rsid w:val="004A1ACB"/>
    <w:rsid w:val="004C17EE"/>
    <w:rsid w:val="004C4672"/>
    <w:rsid w:val="004D0944"/>
    <w:rsid w:val="004E2088"/>
    <w:rsid w:val="004F2532"/>
    <w:rsid w:val="00501DAE"/>
    <w:rsid w:val="00511764"/>
    <w:rsid w:val="00530CA7"/>
    <w:rsid w:val="00553ECB"/>
    <w:rsid w:val="0057304C"/>
    <w:rsid w:val="00583229"/>
    <w:rsid w:val="00594FCB"/>
    <w:rsid w:val="005A50E4"/>
    <w:rsid w:val="005B6E58"/>
    <w:rsid w:val="005C70A7"/>
    <w:rsid w:val="005D24D5"/>
    <w:rsid w:val="0061508B"/>
    <w:rsid w:val="006324FA"/>
    <w:rsid w:val="006327AE"/>
    <w:rsid w:val="00643F91"/>
    <w:rsid w:val="00647382"/>
    <w:rsid w:val="00670A34"/>
    <w:rsid w:val="00672160"/>
    <w:rsid w:val="00682347"/>
    <w:rsid w:val="00685256"/>
    <w:rsid w:val="0069267A"/>
    <w:rsid w:val="006A4CC4"/>
    <w:rsid w:val="006A4DF5"/>
    <w:rsid w:val="006B77F7"/>
    <w:rsid w:val="006C0E9A"/>
    <w:rsid w:val="006C17C1"/>
    <w:rsid w:val="006D3C0C"/>
    <w:rsid w:val="006D6B94"/>
    <w:rsid w:val="006F7F60"/>
    <w:rsid w:val="00702805"/>
    <w:rsid w:val="007048D7"/>
    <w:rsid w:val="00713A80"/>
    <w:rsid w:val="00726848"/>
    <w:rsid w:val="007302AF"/>
    <w:rsid w:val="00730EC4"/>
    <w:rsid w:val="007312F2"/>
    <w:rsid w:val="00733920"/>
    <w:rsid w:val="00736F2D"/>
    <w:rsid w:val="00740B15"/>
    <w:rsid w:val="0074148E"/>
    <w:rsid w:val="007446DE"/>
    <w:rsid w:val="00763018"/>
    <w:rsid w:val="007669C0"/>
    <w:rsid w:val="007863E5"/>
    <w:rsid w:val="007A383D"/>
    <w:rsid w:val="007A626A"/>
    <w:rsid w:val="007B2FAC"/>
    <w:rsid w:val="007B542A"/>
    <w:rsid w:val="007B5E3C"/>
    <w:rsid w:val="007C513A"/>
    <w:rsid w:val="007F57F3"/>
    <w:rsid w:val="0080105D"/>
    <w:rsid w:val="008110B6"/>
    <w:rsid w:val="008141AA"/>
    <w:rsid w:val="00816F97"/>
    <w:rsid w:val="008260F1"/>
    <w:rsid w:val="00826873"/>
    <w:rsid w:val="00830884"/>
    <w:rsid w:val="0084152B"/>
    <w:rsid w:val="00841F78"/>
    <w:rsid w:val="00847719"/>
    <w:rsid w:val="0085513E"/>
    <w:rsid w:val="0086344B"/>
    <w:rsid w:val="008678B7"/>
    <w:rsid w:val="0087077B"/>
    <w:rsid w:val="00871FA7"/>
    <w:rsid w:val="00881C8F"/>
    <w:rsid w:val="008A3242"/>
    <w:rsid w:val="008B27D0"/>
    <w:rsid w:val="008B59BC"/>
    <w:rsid w:val="008C18BF"/>
    <w:rsid w:val="008C633D"/>
    <w:rsid w:val="008D72D8"/>
    <w:rsid w:val="008F57B0"/>
    <w:rsid w:val="009026C3"/>
    <w:rsid w:val="00915A18"/>
    <w:rsid w:val="009169E6"/>
    <w:rsid w:val="00950B65"/>
    <w:rsid w:val="00951B45"/>
    <w:rsid w:val="009664C9"/>
    <w:rsid w:val="00967C98"/>
    <w:rsid w:val="009710F6"/>
    <w:rsid w:val="00980B14"/>
    <w:rsid w:val="00993579"/>
    <w:rsid w:val="00997E45"/>
    <w:rsid w:val="009A16DD"/>
    <w:rsid w:val="009C7134"/>
    <w:rsid w:val="009C79F7"/>
    <w:rsid w:val="009D3E7A"/>
    <w:rsid w:val="009E443D"/>
    <w:rsid w:val="009F1D88"/>
    <w:rsid w:val="009F49FF"/>
    <w:rsid w:val="00A03255"/>
    <w:rsid w:val="00A0579E"/>
    <w:rsid w:val="00A1104A"/>
    <w:rsid w:val="00A14C5E"/>
    <w:rsid w:val="00A217C8"/>
    <w:rsid w:val="00A21FA2"/>
    <w:rsid w:val="00A26516"/>
    <w:rsid w:val="00A32C3C"/>
    <w:rsid w:val="00A4083B"/>
    <w:rsid w:val="00A41397"/>
    <w:rsid w:val="00A43FB0"/>
    <w:rsid w:val="00A53C85"/>
    <w:rsid w:val="00A64D1D"/>
    <w:rsid w:val="00A663A6"/>
    <w:rsid w:val="00A82001"/>
    <w:rsid w:val="00A87C0E"/>
    <w:rsid w:val="00A979DC"/>
    <w:rsid w:val="00AA2E99"/>
    <w:rsid w:val="00AB5053"/>
    <w:rsid w:val="00AB6A1E"/>
    <w:rsid w:val="00AC00C2"/>
    <w:rsid w:val="00AC6EBB"/>
    <w:rsid w:val="00AD2635"/>
    <w:rsid w:val="00AE0D82"/>
    <w:rsid w:val="00AF7906"/>
    <w:rsid w:val="00B12A8B"/>
    <w:rsid w:val="00B2233C"/>
    <w:rsid w:val="00B362D7"/>
    <w:rsid w:val="00B75912"/>
    <w:rsid w:val="00B76F89"/>
    <w:rsid w:val="00BA2BCB"/>
    <w:rsid w:val="00BA3A63"/>
    <w:rsid w:val="00BC5D78"/>
    <w:rsid w:val="00BD02DE"/>
    <w:rsid w:val="00BD2629"/>
    <w:rsid w:val="00BD78B4"/>
    <w:rsid w:val="00BE2525"/>
    <w:rsid w:val="00BE332D"/>
    <w:rsid w:val="00BE77E6"/>
    <w:rsid w:val="00BF3E78"/>
    <w:rsid w:val="00BF5C54"/>
    <w:rsid w:val="00C00BAB"/>
    <w:rsid w:val="00C06A00"/>
    <w:rsid w:val="00C06DEB"/>
    <w:rsid w:val="00C10308"/>
    <w:rsid w:val="00C229E9"/>
    <w:rsid w:val="00C30EDD"/>
    <w:rsid w:val="00C310D6"/>
    <w:rsid w:val="00C34978"/>
    <w:rsid w:val="00C560A8"/>
    <w:rsid w:val="00C57C99"/>
    <w:rsid w:val="00C621DA"/>
    <w:rsid w:val="00C70E83"/>
    <w:rsid w:val="00C763B5"/>
    <w:rsid w:val="00C77129"/>
    <w:rsid w:val="00C86867"/>
    <w:rsid w:val="00CC1780"/>
    <w:rsid w:val="00CE7D6B"/>
    <w:rsid w:val="00D062C6"/>
    <w:rsid w:val="00D102D0"/>
    <w:rsid w:val="00D37125"/>
    <w:rsid w:val="00D41830"/>
    <w:rsid w:val="00D5329F"/>
    <w:rsid w:val="00D60014"/>
    <w:rsid w:val="00D71F3E"/>
    <w:rsid w:val="00D81B5D"/>
    <w:rsid w:val="00DA2F34"/>
    <w:rsid w:val="00DC19C8"/>
    <w:rsid w:val="00DC1C94"/>
    <w:rsid w:val="00DC6D63"/>
    <w:rsid w:val="00DD00D8"/>
    <w:rsid w:val="00DD3D05"/>
    <w:rsid w:val="00DD3FAC"/>
    <w:rsid w:val="00DE29CA"/>
    <w:rsid w:val="00DF0EB7"/>
    <w:rsid w:val="00E238B2"/>
    <w:rsid w:val="00E24F4A"/>
    <w:rsid w:val="00E33E5D"/>
    <w:rsid w:val="00E44319"/>
    <w:rsid w:val="00E5606C"/>
    <w:rsid w:val="00E6304D"/>
    <w:rsid w:val="00E70667"/>
    <w:rsid w:val="00E7585E"/>
    <w:rsid w:val="00E7596D"/>
    <w:rsid w:val="00E91697"/>
    <w:rsid w:val="00E949BB"/>
    <w:rsid w:val="00E96D38"/>
    <w:rsid w:val="00EA1991"/>
    <w:rsid w:val="00ED5A21"/>
    <w:rsid w:val="00EE0B9A"/>
    <w:rsid w:val="00EE72D3"/>
    <w:rsid w:val="00F01835"/>
    <w:rsid w:val="00F025FE"/>
    <w:rsid w:val="00F04A50"/>
    <w:rsid w:val="00F04C32"/>
    <w:rsid w:val="00F1346E"/>
    <w:rsid w:val="00F3539F"/>
    <w:rsid w:val="00F448D1"/>
    <w:rsid w:val="00F90EB1"/>
    <w:rsid w:val="00FA0D97"/>
    <w:rsid w:val="00FB2C66"/>
    <w:rsid w:val="00FB669C"/>
    <w:rsid w:val="00FD132A"/>
    <w:rsid w:val="00FD6589"/>
    <w:rsid w:val="00FE532D"/>
    <w:rsid w:val="00FE689E"/>
    <w:rsid w:val="00FE7346"/>
    <w:rsid w:val="0A2921B6"/>
    <w:rsid w:val="3B3249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仿宋" w:hAnsi="仿宋" w:eastAsia="仿宋" w:cs="仿宋"/>
      <w:sz w:val="22"/>
      <w:szCs w:val="22"/>
      <w:lang w:val="zh-CN" w:eastAsia="zh-CN" w:bidi="zh-CN"/>
    </w:rPr>
  </w:style>
  <w:style w:type="paragraph" w:styleId="2">
    <w:name w:val="heading 1"/>
    <w:basedOn w:val="1"/>
    <w:next w:val="1"/>
    <w:link w:val="15"/>
    <w:qFormat/>
    <w:uiPriority w:val="1"/>
    <w:pPr>
      <w:ind w:left="1552" w:hanging="3060"/>
      <w:outlineLvl w:val="0"/>
    </w:pPr>
    <w:rPr>
      <w:rFonts w:ascii="华文中宋" w:hAnsi="华文中宋" w:eastAsia="华文中宋" w:cs="华文中宋"/>
      <w:b/>
      <w:bCs/>
      <w:sz w:val="36"/>
      <w:szCs w:val="36"/>
    </w:rPr>
  </w:style>
  <w:style w:type="paragraph" w:styleId="3">
    <w:name w:val="heading 2"/>
    <w:basedOn w:val="1"/>
    <w:next w:val="1"/>
    <w:link w:val="16"/>
    <w:qFormat/>
    <w:uiPriority w:val="1"/>
    <w:pPr>
      <w:ind w:left="708"/>
      <w:outlineLvl w:val="1"/>
    </w:pPr>
    <w:rPr>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4">
    <w:name w:val="Body Text"/>
    <w:basedOn w:val="1"/>
    <w:link w:val="17"/>
    <w:qFormat/>
    <w:uiPriority w:val="1"/>
    <w:pPr>
      <w:ind w:left="148"/>
    </w:pPr>
    <w:rPr>
      <w:sz w:val="28"/>
      <w:szCs w:val="28"/>
    </w:rPr>
  </w:style>
  <w:style w:type="paragraph" w:styleId="5">
    <w:name w:val="Plain Text"/>
    <w:basedOn w:val="1"/>
    <w:link w:val="20"/>
    <w:qFormat/>
    <w:uiPriority w:val="0"/>
    <w:pPr>
      <w:autoSpaceDE/>
      <w:autoSpaceDN/>
      <w:jc w:val="both"/>
    </w:pPr>
    <w:rPr>
      <w:rFonts w:ascii="宋体" w:hAnsi="Courier New" w:eastAsia="宋体" w:cs="Courier New"/>
      <w:kern w:val="2"/>
      <w:sz w:val="21"/>
      <w:szCs w:val="21"/>
      <w:lang w:val="en-US" w:bidi="ar-SA"/>
    </w:rPr>
  </w:style>
  <w:style w:type="paragraph" w:styleId="6">
    <w:name w:val="Balloon Text"/>
    <w:basedOn w:val="1"/>
    <w:link w:val="26"/>
    <w:semiHidden/>
    <w:unhideWhenUsed/>
    <w:qFormat/>
    <w:uiPriority w:val="99"/>
    <w:rPr>
      <w:sz w:val="18"/>
      <w:szCs w:val="18"/>
    </w:rPr>
  </w:style>
  <w:style w:type="paragraph" w:styleId="7">
    <w:name w:val="footer"/>
    <w:basedOn w:val="1"/>
    <w:link w:val="23"/>
    <w:unhideWhenUsed/>
    <w:qFormat/>
    <w:uiPriority w:val="99"/>
    <w:pPr>
      <w:tabs>
        <w:tab w:val="center" w:pos="4153"/>
        <w:tab w:val="right" w:pos="8306"/>
      </w:tabs>
      <w:snapToGrid w:val="0"/>
    </w:pPr>
    <w:rPr>
      <w:sz w:val="18"/>
      <w:szCs w:val="18"/>
    </w:rPr>
  </w:style>
  <w:style w:type="paragraph" w:styleId="8">
    <w:name w:val="header"/>
    <w:basedOn w:val="1"/>
    <w:link w:val="22"/>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Body Text Indent 3"/>
    <w:basedOn w:val="1"/>
    <w:link w:val="24"/>
    <w:semiHidden/>
    <w:unhideWhenUsed/>
    <w:qFormat/>
    <w:uiPriority w:val="99"/>
    <w:pPr>
      <w:spacing w:after="120"/>
      <w:ind w:left="420" w:leftChars="200"/>
    </w:pPr>
    <w:rPr>
      <w:sz w:val="16"/>
      <w:szCs w:val="16"/>
    </w:rPr>
  </w:style>
  <w:style w:type="paragraph" w:styleId="10">
    <w:name w:val="Title"/>
    <w:basedOn w:val="1"/>
    <w:next w:val="1"/>
    <w:link w:val="21"/>
    <w:qFormat/>
    <w:uiPriority w:val="0"/>
    <w:pPr>
      <w:autoSpaceDE/>
      <w:autoSpaceDN/>
      <w:adjustRightInd w:val="0"/>
      <w:spacing w:before="240" w:after="60" w:line="312" w:lineRule="atLeast"/>
      <w:jc w:val="center"/>
      <w:textAlignment w:val="baseline"/>
      <w:outlineLvl w:val="0"/>
    </w:pPr>
    <w:rPr>
      <w:rFonts w:asciiTheme="majorHAnsi" w:hAnsiTheme="majorHAnsi" w:eastAsiaTheme="majorEastAsia" w:cstheme="majorBidi"/>
      <w:b/>
      <w:bCs/>
      <w:sz w:val="32"/>
      <w:szCs w:val="32"/>
      <w:lang w:val="en-US" w:bidi="ar-SA"/>
    </w:rPr>
  </w:style>
  <w:style w:type="table" w:styleId="12">
    <w:name w:val="Table Grid"/>
    <w:basedOn w:val="11"/>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Hyperlink"/>
    <w:basedOn w:val="13"/>
    <w:unhideWhenUsed/>
    <w:qFormat/>
    <w:uiPriority w:val="99"/>
    <w:rPr>
      <w:color w:val="0563C1" w:themeColor="hyperlink"/>
      <w:u w:val="single"/>
      <w14:textFill>
        <w14:solidFill>
          <w14:schemeClr w14:val="hlink"/>
        </w14:solidFill>
      </w14:textFill>
    </w:rPr>
  </w:style>
  <w:style w:type="character" w:customStyle="1" w:styleId="15">
    <w:name w:val="标题 1 字符"/>
    <w:basedOn w:val="13"/>
    <w:link w:val="2"/>
    <w:qFormat/>
    <w:uiPriority w:val="1"/>
    <w:rPr>
      <w:rFonts w:ascii="华文中宋" w:hAnsi="华文中宋" w:eastAsia="华文中宋" w:cs="华文中宋"/>
      <w:b/>
      <w:bCs/>
      <w:kern w:val="0"/>
      <w:sz w:val="36"/>
      <w:szCs w:val="36"/>
      <w:lang w:val="zh-CN" w:bidi="zh-CN"/>
    </w:rPr>
  </w:style>
  <w:style w:type="character" w:customStyle="1" w:styleId="16">
    <w:name w:val="标题 2 字符"/>
    <w:basedOn w:val="13"/>
    <w:link w:val="3"/>
    <w:qFormat/>
    <w:uiPriority w:val="1"/>
    <w:rPr>
      <w:rFonts w:ascii="仿宋" w:hAnsi="仿宋" w:eastAsia="仿宋" w:cs="仿宋"/>
      <w:b/>
      <w:bCs/>
      <w:kern w:val="0"/>
      <w:sz w:val="28"/>
      <w:szCs w:val="28"/>
      <w:lang w:val="zh-CN" w:bidi="zh-CN"/>
    </w:rPr>
  </w:style>
  <w:style w:type="character" w:customStyle="1" w:styleId="17">
    <w:name w:val="正文文本 字符"/>
    <w:basedOn w:val="13"/>
    <w:link w:val="4"/>
    <w:qFormat/>
    <w:uiPriority w:val="1"/>
    <w:rPr>
      <w:rFonts w:ascii="仿宋" w:hAnsi="仿宋" w:eastAsia="仿宋" w:cs="仿宋"/>
      <w:kern w:val="0"/>
      <w:sz w:val="28"/>
      <w:szCs w:val="28"/>
      <w:lang w:val="zh-CN" w:bidi="zh-CN"/>
    </w:rPr>
  </w:style>
  <w:style w:type="paragraph" w:styleId="18">
    <w:name w:val="List Paragraph"/>
    <w:basedOn w:val="1"/>
    <w:qFormat/>
    <w:uiPriority w:val="34"/>
    <w:pPr>
      <w:ind w:left="148" w:hanging="423"/>
    </w:pPr>
  </w:style>
  <w:style w:type="paragraph" w:customStyle="1" w:styleId="19">
    <w:name w:val="Table Paragraph"/>
    <w:basedOn w:val="1"/>
    <w:qFormat/>
    <w:uiPriority w:val="1"/>
  </w:style>
  <w:style w:type="character" w:customStyle="1" w:styleId="20">
    <w:name w:val="纯文本 字符"/>
    <w:basedOn w:val="13"/>
    <w:link w:val="5"/>
    <w:qFormat/>
    <w:uiPriority w:val="0"/>
    <w:rPr>
      <w:rFonts w:ascii="宋体" w:hAnsi="Courier New" w:eastAsia="宋体" w:cs="Courier New"/>
      <w:szCs w:val="21"/>
    </w:rPr>
  </w:style>
  <w:style w:type="character" w:customStyle="1" w:styleId="21">
    <w:name w:val="标题 字符"/>
    <w:basedOn w:val="13"/>
    <w:link w:val="10"/>
    <w:qFormat/>
    <w:uiPriority w:val="0"/>
    <w:rPr>
      <w:rFonts w:asciiTheme="majorHAnsi" w:hAnsiTheme="majorHAnsi" w:eastAsiaTheme="majorEastAsia" w:cstheme="majorBidi"/>
      <w:b/>
      <w:bCs/>
      <w:kern w:val="0"/>
      <w:sz w:val="32"/>
      <w:szCs w:val="32"/>
    </w:rPr>
  </w:style>
  <w:style w:type="character" w:customStyle="1" w:styleId="22">
    <w:name w:val="页眉 字符"/>
    <w:basedOn w:val="13"/>
    <w:link w:val="8"/>
    <w:qFormat/>
    <w:uiPriority w:val="99"/>
    <w:rPr>
      <w:rFonts w:ascii="仿宋" w:hAnsi="仿宋" w:eastAsia="仿宋" w:cs="仿宋"/>
      <w:kern w:val="0"/>
      <w:sz w:val="18"/>
      <w:szCs w:val="18"/>
      <w:lang w:val="zh-CN" w:bidi="zh-CN"/>
    </w:rPr>
  </w:style>
  <w:style w:type="character" w:customStyle="1" w:styleId="23">
    <w:name w:val="页脚 字符"/>
    <w:basedOn w:val="13"/>
    <w:link w:val="7"/>
    <w:qFormat/>
    <w:uiPriority w:val="99"/>
    <w:rPr>
      <w:rFonts w:ascii="仿宋" w:hAnsi="仿宋" w:eastAsia="仿宋" w:cs="仿宋"/>
      <w:kern w:val="0"/>
      <w:sz w:val="18"/>
      <w:szCs w:val="18"/>
      <w:lang w:val="zh-CN" w:bidi="zh-CN"/>
    </w:rPr>
  </w:style>
  <w:style w:type="character" w:customStyle="1" w:styleId="24">
    <w:name w:val="正文文本缩进 3 字符"/>
    <w:basedOn w:val="13"/>
    <w:link w:val="9"/>
    <w:semiHidden/>
    <w:qFormat/>
    <w:uiPriority w:val="99"/>
    <w:rPr>
      <w:rFonts w:ascii="仿宋" w:hAnsi="仿宋" w:eastAsia="仿宋" w:cs="仿宋"/>
      <w:kern w:val="0"/>
      <w:sz w:val="16"/>
      <w:szCs w:val="16"/>
      <w:lang w:val="zh-CN" w:bidi="zh-CN"/>
    </w:rPr>
  </w:style>
  <w:style w:type="character" w:customStyle="1" w:styleId="25">
    <w:name w:val="未处理的提及1"/>
    <w:basedOn w:val="13"/>
    <w:semiHidden/>
    <w:unhideWhenUsed/>
    <w:qFormat/>
    <w:uiPriority w:val="99"/>
    <w:rPr>
      <w:color w:val="605E5C"/>
      <w:shd w:val="clear" w:color="auto" w:fill="E1DFDD"/>
    </w:rPr>
  </w:style>
  <w:style w:type="character" w:customStyle="1" w:styleId="26">
    <w:name w:val="批注框文本 字符"/>
    <w:basedOn w:val="13"/>
    <w:link w:val="6"/>
    <w:semiHidden/>
    <w:qFormat/>
    <w:uiPriority w:val="99"/>
    <w:rPr>
      <w:rFonts w:ascii="仿宋" w:hAnsi="仿宋" w:eastAsia="仿宋" w:cs="仿宋"/>
      <w:kern w:val="0"/>
      <w:sz w:val="18"/>
      <w:szCs w:val="18"/>
      <w:lang w:val="zh-CN" w:bidi="zh-CN"/>
    </w:rPr>
  </w:style>
  <w:style w:type="paragraph" w:customStyle="1" w:styleId="27">
    <w:name w:val="修订1"/>
    <w:hidden/>
    <w:semiHidden/>
    <w:qFormat/>
    <w:uiPriority w:val="99"/>
    <w:rPr>
      <w:rFonts w:ascii="仿宋" w:hAnsi="仿宋" w:eastAsia="仿宋" w:cs="仿宋"/>
      <w:sz w:val="22"/>
      <w:szCs w:val="22"/>
      <w:lang w:val="zh-CN" w:eastAsia="zh-CN" w:bidi="zh-CN"/>
    </w:rPr>
  </w:style>
  <w:style w:type="paragraph" w:customStyle="1" w:styleId="28">
    <w:name w:val="Revision"/>
    <w:hidden/>
    <w:unhideWhenUsed/>
    <w:qFormat/>
    <w:uiPriority w:val="99"/>
    <w:rPr>
      <w:rFonts w:ascii="仿宋" w:hAnsi="仿宋" w:eastAsia="仿宋" w:cs="仿宋"/>
      <w:sz w:val="22"/>
      <w:szCs w:val="22"/>
      <w:lang w:val="zh-CN" w:eastAsia="zh-CN" w:bidi="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4340</Words>
  <Characters>4862</Characters>
  <Lines>40</Lines>
  <Paragraphs>11</Paragraphs>
  <TotalTime>84</TotalTime>
  <ScaleCrop>false</ScaleCrop>
  <LinksUpToDate>false</LinksUpToDate>
  <CharactersWithSpaces>5070</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2024-11-07T08:21:00Z</dcterms:created>
  <dc:creator>Nie</dc:creator>
  <cp:lastModifiedBy>＿WanHiuKwan</cp:lastModifiedBy>
  <cp:lastPrinted>2024-11-14T05:39:00Z</cp:lastPrinted>
  <dcterms:modified xsi:type="dcterms:W3CDTF">2024-11-14T12:39:06Z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D51B442697B847FCA5D5322D0E7AD37A_13</vt:lpwstr>
  </property>
</Properties>
</file>