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7694" w:rsidRPr="00763A0F" w:rsidRDefault="00007694" w:rsidP="00007694">
      <w:pPr>
        <w:spacing w:line="500" w:lineRule="exact"/>
        <w:rPr>
          <w:rFonts w:ascii="Times New Roman" w:eastAsia="仿宋_GB2312" w:hAnsi="Times New Roman" w:cs="Times New Roman"/>
          <w:sz w:val="28"/>
          <w:szCs w:val="28"/>
        </w:rPr>
      </w:pPr>
    </w:p>
    <w:p w:rsidR="00007694" w:rsidRPr="00B372D4" w:rsidRDefault="00007694" w:rsidP="00007694">
      <w:pPr>
        <w:spacing w:line="64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  <w:r w:rsidRPr="00B372D4">
        <w:rPr>
          <w:rFonts w:ascii="华文中宋" w:eastAsia="华文中宋" w:hAnsi="华文中宋" w:cs="Times New Roman"/>
          <w:b/>
          <w:sz w:val="44"/>
          <w:szCs w:val="44"/>
        </w:rPr>
        <w:t>国际动物福利（水貂/狐/貉）示范场</w:t>
      </w:r>
    </w:p>
    <w:p w:rsidR="00007694" w:rsidRPr="00B372D4" w:rsidRDefault="00007694" w:rsidP="00007694">
      <w:pPr>
        <w:spacing w:line="64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  <w:r w:rsidRPr="00B372D4">
        <w:rPr>
          <w:rFonts w:ascii="华文中宋" w:eastAsia="华文中宋" w:hAnsi="华文中宋" w:cs="Times New Roman"/>
          <w:b/>
          <w:sz w:val="44"/>
          <w:szCs w:val="44"/>
        </w:rPr>
        <w:t>认定评分细则</w:t>
      </w:r>
    </w:p>
    <w:p w:rsidR="00007694" w:rsidRPr="00B372D4" w:rsidRDefault="00007694" w:rsidP="00007694">
      <w:pPr>
        <w:ind w:firstLine="435"/>
        <w:rPr>
          <w:rFonts w:ascii="Times New Roman" w:eastAsia="仿宋_GB2312" w:hAnsi="Times New Roman" w:cs="Times New Roman"/>
          <w:sz w:val="28"/>
          <w:szCs w:val="28"/>
        </w:rPr>
      </w:pPr>
    </w:p>
    <w:p w:rsidR="00007694" w:rsidRPr="00B372D4" w:rsidRDefault="00007694" w:rsidP="00015D90">
      <w:pPr>
        <w:ind w:firstLineChars="200" w:firstLine="562"/>
        <w:rPr>
          <w:rFonts w:ascii="Times New Roman" w:eastAsia="仿宋_GB2312" w:hAnsi="Times New Roman" w:cs="Times New Roman"/>
          <w:sz w:val="28"/>
          <w:szCs w:val="28"/>
        </w:rPr>
      </w:pPr>
      <w:r w:rsidRPr="00B372D4">
        <w:rPr>
          <w:rFonts w:ascii="Times New Roman" w:eastAsia="仿宋_GB2312" w:hAnsi="Times New Roman" w:cs="Times New Roman"/>
          <w:b/>
          <w:sz w:val="28"/>
          <w:szCs w:val="28"/>
        </w:rPr>
        <w:t>说明：</w:t>
      </w:r>
      <w:r w:rsidRPr="00B372D4">
        <w:rPr>
          <w:rFonts w:ascii="Times New Roman" w:eastAsia="仿宋_GB2312" w:hAnsi="Times New Roman" w:cs="Times New Roman"/>
          <w:sz w:val="28"/>
          <w:szCs w:val="28"/>
        </w:rPr>
        <w:t>依据中华人民共和国林业行业标准《貂、狐、貉繁育利用规范》和中华人民共和国农业部颁发的《种畜禽生产经营许可证管理办法》相关规定，借鉴国际先进福利标准制定本细则。本细则打分项包括三部分：</w:t>
      </w:r>
    </w:p>
    <w:p w:rsidR="00007694" w:rsidRPr="00B372D4" w:rsidRDefault="00007694" w:rsidP="00007694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p w:rsidR="00007694" w:rsidRPr="00B372D4" w:rsidRDefault="00007694" w:rsidP="00015D90">
      <w:pPr>
        <w:ind w:firstLineChars="200" w:firstLine="562"/>
        <w:rPr>
          <w:rFonts w:ascii="Times New Roman" w:eastAsia="仿宋_GB2312" w:hAnsi="Times New Roman" w:cs="Times New Roman"/>
          <w:b/>
          <w:sz w:val="28"/>
          <w:szCs w:val="28"/>
        </w:rPr>
      </w:pPr>
      <w:r w:rsidRPr="00B372D4">
        <w:rPr>
          <w:rFonts w:ascii="Times New Roman" w:eastAsia="仿宋_GB2312" w:hAnsi="Times New Roman" w:cs="Times New Roman"/>
          <w:b/>
          <w:sz w:val="28"/>
          <w:szCs w:val="28"/>
        </w:rPr>
        <w:t>一、养殖场硬件设施评分细则表</w:t>
      </w:r>
    </w:p>
    <w:p w:rsidR="00007694" w:rsidRPr="00B372D4" w:rsidRDefault="00007694" w:rsidP="00015D90">
      <w:pPr>
        <w:ind w:firstLineChars="200" w:firstLine="562"/>
        <w:rPr>
          <w:rFonts w:ascii="Times New Roman" w:eastAsia="仿宋_GB2312" w:hAnsi="Times New Roman" w:cs="Times New Roman"/>
          <w:b/>
          <w:sz w:val="28"/>
          <w:szCs w:val="28"/>
        </w:rPr>
      </w:pPr>
      <w:r w:rsidRPr="00B372D4">
        <w:rPr>
          <w:rFonts w:ascii="Times New Roman" w:eastAsia="仿宋_GB2312" w:hAnsi="Times New Roman" w:cs="Times New Roman"/>
          <w:b/>
          <w:sz w:val="28"/>
          <w:szCs w:val="28"/>
        </w:rPr>
        <w:t>二、动物福利评分细则表</w:t>
      </w:r>
    </w:p>
    <w:p w:rsidR="00007694" w:rsidRPr="00B372D4" w:rsidRDefault="00007694" w:rsidP="00015D90">
      <w:pPr>
        <w:ind w:firstLineChars="200" w:firstLine="562"/>
        <w:rPr>
          <w:rFonts w:ascii="Times New Roman" w:eastAsia="仿宋_GB2312" w:hAnsi="Times New Roman" w:cs="Times New Roman"/>
          <w:b/>
          <w:sz w:val="28"/>
          <w:szCs w:val="28"/>
        </w:rPr>
      </w:pPr>
      <w:r w:rsidRPr="00B372D4">
        <w:rPr>
          <w:rFonts w:ascii="Times New Roman" w:eastAsia="仿宋_GB2312" w:hAnsi="Times New Roman" w:cs="Times New Roman"/>
          <w:b/>
          <w:sz w:val="28"/>
          <w:szCs w:val="28"/>
        </w:rPr>
        <w:t>三、种兽质量评分细则表</w:t>
      </w:r>
    </w:p>
    <w:p w:rsidR="00007694" w:rsidRPr="00B372D4" w:rsidRDefault="00007694" w:rsidP="00007694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p w:rsidR="006A3F19" w:rsidRPr="00B372D4" w:rsidRDefault="006A3F19" w:rsidP="006A3F19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B372D4">
        <w:rPr>
          <w:rFonts w:ascii="Times New Roman" w:eastAsia="仿宋_GB2312" w:hAnsi="Times New Roman" w:cs="Times New Roman"/>
          <w:sz w:val="28"/>
          <w:szCs w:val="28"/>
        </w:rPr>
        <w:t>示范场认定评分采用得分制，总分满分为</w:t>
      </w:r>
      <w:r w:rsidRPr="00B372D4">
        <w:rPr>
          <w:rFonts w:ascii="Times New Roman" w:eastAsia="仿宋_GB2312" w:hAnsi="Times New Roman" w:cs="Times New Roman"/>
          <w:sz w:val="28"/>
          <w:szCs w:val="28"/>
        </w:rPr>
        <w:t>200</w:t>
      </w:r>
      <w:r w:rsidRPr="00B372D4">
        <w:rPr>
          <w:rFonts w:ascii="Times New Roman" w:eastAsia="仿宋_GB2312" w:hAnsi="Times New Roman" w:cs="Times New Roman"/>
          <w:sz w:val="28"/>
          <w:szCs w:val="28"/>
        </w:rPr>
        <w:t>分。动物福利相关分数满分为</w:t>
      </w:r>
      <w:r w:rsidRPr="00B372D4">
        <w:rPr>
          <w:rFonts w:ascii="Times New Roman" w:eastAsia="仿宋_GB2312" w:hAnsi="Times New Roman" w:cs="Times New Roman"/>
          <w:sz w:val="28"/>
          <w:szCs w:val="28"/>
        </w:rPr>
        <w:t>150</w:t>
      </w:r>
      <w:r w:rsidRPr="00B372D4">
        <w:rPr>
          <w:rFonts w:ascii="Times New Roman" w:eastAsia="仿宋_GB2312" w:hAnsi="Times New Roman" w:cs="Times New Roman"/>
          <w:sz w:val="28"/>
          <w:szCs w:val="28"/>
        </w:rPr>
        <w:t>，其中养殖场硬件设施满分为</w:t>
      </w:r>
      <w:r w:rsidRPr="00B372D4">
        <w:rPr>
          <w:rFonts w:ascii="Times New Roman" w:eastAsia="仿宋_GB2312" w:hAnsi="Times New Roman" w:cs="Times New Roman"/>
          <w:sz w:val="28"/>
          <w:szCs w:val="28"/>
        </w:rPr>
        <w:t>50</w:t>
      </w:r>
      <w:r w:rsidRPr="00B372D4">
        <w:rPr>
          <w:rFonts w:ascii="Times New Roman" w:eastAsia="仿宋_GB2312" w:hAnsi="Times New Roman" w:cs="Times New Roman"/>
          <w:sz w:val="28"/>
          <w:szCs w:val="28"/>
        </w:rPr>
        <w:t>分，动物福利满分为</w:t>
      </w:r>
      <w:r w:rsidRPr="00B372D4">
        <w:rPr>
          <w:rFonts w:ascii="Times New Roman" w:eastAsia="仿宋_GB2312" w:hAnsi="Times New Roman" w:cs="Times New Roman"/>
          <w:sz w:val="28"/>
          <w:szCs w:val="28"/>
        </w:rPr>
        <w:t>100</w:t>
      </w:r>
      <w:r w:rsidRPr="00B372D4">
        <w:rPr>
          <w:rFonts w:ascii="Times New Roman" w:eastAsia="仿宋_GB2312" w:hAnsi="Times New Roman" w:cs="Times New Roman"/>
          <w:sz w:val="28"/>
          <w:szCs w:val="28"/>
        </w:rPr>
        <w:t>分。种兽质量满分</w:t>
      </w:r>
      <w:r w:rsidRPr="00B372D4">
        <w:rPr>
          <w:rFonts w:ascii="Times New Roman" w:eastAsia="仿宋_GB2312" w:hAnsi="Times New Roman" w:cs="Times New Roman"/>
          <w:sz w:val="28"/>
          <w:szCs w:val="28"/>
        </w:rPr>
        <w:t>50</w:t>
      </w:r>
      <w:r w:rsidRPr="00B372D4">
        <w:rPr>
          <w:rFonts w:ascii="Times New Roman" w:eastAsia="仿宋_GB2312" w:hAnsi="Times New Roman" w:cs="Times New Roman"/>
          <w:sz w:val="28"/>
          <w:szCs w:val="28"/>
        </w:rPr>
        <w:t>分。考评时请根据养殖场实际情况打分，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按照总得分情况分为四个等级：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A+</w:t>
      </w:r>
      <w:r w:rsidR="00B372D4">
        <w:rPr>
          <w:rFonts w:ascii="Times New Roman" w:eastAsia="仿宋_GB2312" w:hAnsi="Times New Roman" w:cs="Times New Roman" w:hint="eastAsia"/>
          <w:sz w:val="28"/>
          <w:szCs w:val="28"/>
        </w:rPr>
        <w:t>级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 xml:space="preserve"> (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总得分在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190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分以上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)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，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A</w:t>
      </w:r>
      <w:r w:rsidR="00B372D4">
        <w:rPr>
          <w:rFonts w:ascii="Times New Roman" w:eastAsia="仿宋_GB2312" w:hAnsi="Times New Roman" w:cs="Times New Roman" w:hint="eastAsia"/>
          <w:sz w:val="28"/>
          <w:szCs w:val="28"/>
        </w:rPr>
        <w:t>级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（总得分在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180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分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-189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分），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B+</w:t>
      </w:r>
      <w:r w:rsidR="00B372D4">
        <w:rPr>
          <w:rFonts w:ascii="Times New Roman" w:eastAsia="仿宋_GB2312" w:hAnsi="Times New Roman" w:cs="Times New Roman" w:hint="eastAsia"/>
          <w:sz w:val="28"/>
          <w:szCs w:val="28"/>
        </w:rPr>
        <w:t>级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（总得分在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170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分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-179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分）和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B</w:t>
      </w:r>
      <w:r w:rsidR="00B372D4">
        <w:rPr>
          <w:rFonts w:ascii="Times New Roman" w:eastAsia="仿宋_GB2312" w:hAnsi="Times New Roman" w:cs="Times New Roman" w:hint="eastAsia"/>
          <w:sz w:val="28"/>
          <w:szCs w:val="28"/>
        </w:rPr>
        <w:t>级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（总得分在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160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分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-169</w:t>
      </w:r>
      <w:r w:rsidR="00A25656" w:rsidRPr="00B372D4">
        <w:rPr>
          <w:rFonts w:ascii="Times New Roman" w:eastAsia="仿宋_GB2312" w:hAnsi="Times New Roman" w:cs="Times New Roman" w:hint="eastAsia"/>
          <w:sz w:val="28"/>
          <w:szCs w:val="28"/>
        </w:rPr>
        <w:t>分）。</w:t>
      </w:r>
    </w:p>
    <w:p w:rsidR="00007694" w:rsidRPr="00B372D4" w:rsidRDefault="00007694" w:rsidP="00007694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p w:rsidR="00007694" w:rsidRDefault="00007694" w:rsidP="00007694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p w:rsidR="00B372D4" w:rsidRPr="00B372D4" w:rsidRDefault="00B372D4" w:rsidP="00007694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p w:rsidR="00007694" w:rsidRPr="00B372D4" w:rsidRDefault="00007694" w:rsidP="00007694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p w:rsidR="00007694" w:rsidRPr="00B372D4" w:rsidRDefault="00007694" w:rsidP="00007694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p w:rsidR="00007694" w:rsidRPr="00B372D4" w:rsidRDefault="00007694" w:rsidP="00007694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p w:rsidR="00007694" w:rsidRPr="00B372D4" w:rsidRDefault="00007694" w:rsidP="00007694">
      <w:pPr>
        <w:jc w:val="center"/>
        <w:rPr>
          <w:rFonts w:ascii="Times New Roman" w:hAnsi="Times New Roman" w:cs="Times New Roman"/>
        </w:rPr>
      </w:pPr>
      <w:r w:rsidRPr="00B372D4">
        <w:rPr>
          <w:rFonts w:ascii="Times New Roman" w:eastAsia="华文中宋" w:hAnsi="华文中宋" w:cs="Times New Roman"/>
          <w:b/>
          <w:sz w:val="36"/>
          <w:szCs w:val="36"/>
        </w:rPr>
        <w:lastRenderedPageBreak/>
        <w:t>一</w:t>
      </w:r>
      <w:r w:rsidRPr="00B372D4">
        <w:rPr>
          <w:rFonts w:ascii="Times New Roman" w:eastAsia="仿宋_GB2312" w:hAnsi="Times New Roman" w:cs="Times New Roman"/>
          <w:b/>
          <w:sz w:val="36"/>
          <w:szCs w:val="36"/>
        </w:rPr>
        <w:t>、</w:t>
      </w:r>
      <w:r w:rsidRPr="00B372D4">
        <w:rPr>
          <w:rFonts w:ascii="Times New Roman" w:eastAsia="华文中宋" w:hAnsi="华文中宋" w:cs="Times New Roman"/>
          <w:b/>
          <w:sz w:val="36"/>
          <w:szCs w:val="36"/>
        </w:rPr>
        <w:t>养殖场硬件设施评分细则表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9"/>
        <w:gridCol w:w="438"/>
        <w:gridCol w:w="761"/>
        <w:gridCol w:w="6744"/>
        <w:gridCol w:w="708"/>
        <w:gridCol w:w="674"/>
      </w:tblGrid>
      <w:tr w:rsidR="00007694" w:rsidRPr="00B372D4" w:rsidTr="00B84C6F">
        <w:trPr>
          <w:trHeight w:val="705"/>
          <w:jc w:val="center"/>
        </w:trPr>
        <w:tc>
          <w:tcPr>
            <w:tcW w:w="877" w:type="pct"/>
            <w:gridSpan w:val="3"/>
            <w:shd w:val="clear" w:color="auto" w:fill="auto"/>
            <w:vAlign w:val="center"/>
          </w:tcPr>
          <w:p w:rsidR="00007694" w:rsidRPr="00B372D4" w:rsidRDefault="00007694" w:rsidP="00B84C6F">
            <w:pPr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项目</w:t>
            </w:r>
          </w:p>
        </w:tc>
        <w:tc>
          <w:tcPr>
            <w:tcW w:w="34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评分说明</w:t>
            </w:r>
          </w:p>
        </w:tc>
        <w:tc>
          <w:tcPr>
            <w:tcW w:w="359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满分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得分</w:t>
            </w:r>
          </w:p>
        </w:tc>
      </w:tr>
      <w:tr w:rsidR="00007694" w:rsidRPr="00B372D4" w:rsidTr="00B84C6F">
        <w:trPr>
          <w:trHeight w:val="892"/>
          <w:jc w:val="center"/>
        </w:trPr>
        <w:tc>
          <w:tcPr>
            <w:tcW w:w="269" w:type="pct"/>
            <w:vMerge w:val="restar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硬件设施</w:t>
            </w:r>
          </w:p>
        </w:tc>
        <w:tc>
          <w:tcPr>
            <w:tcW w:w="2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企业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资质</w:t>
            </w:r>
          </w:p>
        </w:tc>
        <w:tc>
          <w:tcPr>
            <w:tcW w:w="3422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企业是否持有相关部门颁发的《</w:t>
            </w:r>
            <w:r w:rsidR="00372693" w:rsidRPr="00B372D4">
              <w:rPr>
                <w:rFonts w:ascii="Times New Roman" w:eastAsia="宋体" w:hAnsi="宋体" w:cs="Times New Roman" w:hint="eastAsia"/>
                <w:kern w:val="0"/>
                <w:sz w:val="20"/>
                <w:szCs w:val="20"/>
              </w:rPr>
              <w:t>营业执照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》。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备注：此项为必要条件，如养殖场不具备此证件，则不给予考评。</w:t>
            </w:r>
          </w:p>
        </w:tc>
        <w:tc>
          <w:tcPr>
            <w:tcW w:w="359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847"/>
          <w:jc w:val="center"/>
        </w:trPr>
        <w:tc>
          <w:tcPr>
            <w:tcW w:w="269" w:type="pct"/>
            <w:vMerge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管理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制度</w:t>
            </w:r>
          </w:p>
        </w:tc>
        <w:tc>
          <w:tcPr>
            <w:tcW w:w="3422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有完整的养殖企业管理规章制度及养殖技术操作规范。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备注：（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1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）管理制度和操作规范完善：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 xml:space="preserve">      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（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2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）管理制度和操作规范缺少一项：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2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 xml:space="preserve">      </w:t>
            </w:r>
            <w:r w:rsidRPr="00B372D4">
              <w:rPr>
                <w:rFonts w:ascii="Times New Roman" w:eastAsia="宋体" w:hAnsi="Times New Roman" w:cs="Times New Roman" w:hint="eastAsia"/>
                <w:b/>
                <w:kern w:val="0"/>
                <w:sz w:val="20"/>
                <w:szCs w:val="20"/>
              </w:rPr>
              <w:t>（</w:t>
            </w:r>
            <w:r w:rsidRPr="00B372D4">
              <w:rPr>
                <w:rFonts w:ascii="Times New Roman" w:eastAsia="宋体" w:hAnsi="Times New Roman" w:cs="Times New Roman" w:hint="eastAsia"/>
                <w:b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Times New Roman" w:cs="Times New Roman" w:hint="eastAsia"/>
                <w:b/>
                <w:kern w:val="0"/>
                <w:sz w:val="20"/>
                <w:szCs w:val="20"/>
              </w:rPr>
              <w:t>）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无管理制度和操作规范：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0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</w:tc>
        <w:tc>
          <w:tcPr>
            <w:tcW w:w="359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585"/>
          <w:jc w:val="center"/>
        </w:trPr>
        <w:tc>
          <w:tcPr>
            <w:tcW w:w="269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场址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选择</w:t>
            </w:r>
          </w:p>
        </w:tc>
        <w:tc>
          <w:tcPr>
            <w:tcW w:w="3422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场区及周边地区内无疫情，为非历史疫源地；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远离其它动物饲养区，采取必要的隔离、封闭措施，与周围居民区、饲养区实现有效防控；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饲料来源便捷，水电充足，交通方便，环境安静。</w:t>
            </w:r>
          </w:p>
        </w:tc>
        <w:tc>
          <w:tcPr>
            <w:tcW w:w="359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752"/>
          <w:jc w:val="center"/>
        </w:trPr>
        <w:tc>
          <w:tcPr>
            <w:tcW w:w="269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功能区划分</w:t>
            </w:r>
          </w:p>
        </w:tc>
        <w:tc>
          <w:tcPr>
            <w:tcW w:w="3422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按照《貂、狐、貉繁育利用规范》将养殖场划分为卫生检疫区、养殖区和后勤保障区。</w:t>
            </w:r>
          </w:p>
        </w:tc>
        <w:tc>
          <w:tcPr>
            <w:tcW w:w="359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914"/>
          <w:jc w:val="center"/>
        </w:trPr>
        <w:tc>
          <w:tcPr>
            <w:tcW w:w="269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人员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要求</w:t>
            </w:r>
          </w:p>
        </w:tc>
        <w:tc>
          <w:tcPr>
            <w:tcW w:w="34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养殖场或企业应该有相关学历证明的专业技术人员。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备注：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（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1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）养殖场有专业技术人员且至少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1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位：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7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（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2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）养殖场无专业技术人员，但有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年以上养殖经验的技术人员：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（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）养殖场无技术人员，而且无有经验的技术人员：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0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</w:tc>
        <w:tc>
          <w:tcPr>
            <w:tcW w:w="359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914"/>
          <w:jc w:val="center"/>
        </w:trPr>
        <w:tc>
          <w:tcPr>
            <w:tcW w:w="269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围挡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设施</w:t>
            </w:r>
          </w:p>
        </w:tc>
        <w:tc>
          <w:tcPr>
            <w:tcW w:w="34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养殖场应在养殖场周围建设一定高度和强度的围挡设施，防止动物逃逸。</w:t>
            </w:r>
          </w:p>
        </w:tc>
        <w:tc>
          <w:tcPr>
            <w:tcW w:w="359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540"/>
          <w:jc w:val="center"/>
        </w:trPr>
        <w:tc>
          <w:tcPr>
            <w:tcW w:w="269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07694" w:rsidRPr="00B372D4" w:rsidRDefault="00372693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 w:hint="eastAsia"/>
                <w:kern w:val="0"/>
                <w:sz w:val="20"/>
                <w:szCs w:val="20"/>
              </w:rPr>
              <w:t>取皮设施</w:t>
            </w:r>
          </w:p>
        </w:tc>
        <w:tc>
          <w:tcPr>
            <w:tcW w:w="3422" w:type="pct"/>
            <w:shd w:val="clear" w:color="auto" w:fill="auto"/>
            <w:vAlign w:val="center"/>
            <w:hideMark/>
          </w:tcPr>
          <w:p w:rsidR="00007694" w:rsidRPr="00B372D4" w:rsidRDefault="00372693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 w:hint="eastAsia"/>
                <w:kern w:val="0"/>
                <w:sz w:val="20"/>
                <w:szCs w:val="20"/>
              </w:rPr>
              <w:t>养殖场应具备取皮加工到干板流程的相关设施。</w:t>
            </w:r>
          </w:p>
        </w:tc>
        <w:tc>
          <w:tcPr>
            <w:tcW w:w="359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540"/>
          <w:jc w:val="center"/>
        </w:trPr>
        <w:tc>
          <w:tcPr>
            <w:tcW w:w="269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档案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信息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管理</w:t>
            </w:r>
          </w:p>
        </w:tc>
        <w:tc>
          <w:tcPr>
            <w:tcW w:w="3422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养殖场有完善而且详细的繁殖育种登记表，疾病防疫登记表，日粮配方与营养登记表。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备注：（缺少一项扣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0.5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分）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档案及信息主要包括育种方案、配种计划表、谱系表、配种方案、配种记录、产仔记录、体长体重测量记录、兽群清点表、疫苗接种方案、疫苗接种记录、血检方案、发病记录、治疗记录、死亡记录、饲料计划、饲料单、饲料用料统计表、生产登记表、取皮方案、皮张等级尺码统计表。</w:t>
            </w:r>
          </w:p>
        </w:tc>
        <w:tc>
          <w:tcPr>
            <w:tcW w:w="359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810"/>
          <w:jc w:val="center"/>
        </w:trPr>
        <w:tc>
          <w:tcPr>
            <w:tcW w:w="269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环保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措施</w:t>
            </w:r>
          </w:p>
        </w:tc>
        <w:tc>
          <w:tcPr>
            <w:tcW w:w="3422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应符合国家相关规定，采取必要的措施，防止对土壤、水源等环境的污染。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备注：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2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养殖场对土壤、水源等采取相关治理措施：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6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2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养殖场对土壤和水源其中一项采取相关治理措施：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2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养殖场没有采取任何措施：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0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</w:tc>
        <w:tc>
          <w:tcPr>
            <w:tcW w:w="359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70"/>
          <w:jc w:val="center"/>
        </w:trPr>
        <w:tc>
          <w:tcPr>
            <w:tcW w:w="269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385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技术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服务</w:t>
            </w:r>
          </w:p>
        </w:tc>
        <w:tc>
          <w:tcPr>
            <w:tcW w:w="342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bookmarkStart w:id="0" w:name="RANGE!E16"/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在水貂、狐、貉饲养、繁育的集中区域，应当设立水貂、狐、貉养殖、利用技术服务机构，为技术能力薄弱的养殖、利用场（户）提供技术指导和支持。</w:t>
            </w:r>
            <w:bookmarkEnd w:id="0"/>
          </w:p>
        </w:tc>
        <w:tc>
          <w:tcPr>
            <w:tcW w:w="359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70"/>
          <w:jc w:val="center"/>
        </w:trPr>
        <w:tc>
          <w:tcPr>
            <w:tcW w:w="4658" w:type="pct"/>
            <w:gridSpan w:val="5"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总得分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007694" w:rsidRPr="00B372D4" w:rsidRDefault="00007694" w:rsidP="00007694">
      <w:pPr>
        <w:rPr>
          <w:rFonts w:ascii="Times New Roman" w:eastAsia="华文中宋" w:hAnsi="Times New Roman" w:cs="Times New Roman"/>
          <w:b/>
          <w:sz w:val="36"/>
          <w:szCs w:val="36"/>
        </w:rPr>
      </w:pPr>
    </w:p>
    <w:p w:rsidR="00007694" w:rsidRPr="00B372D4" w:rsidRDefault="00007694" w:rsidP="00007694">
      <w:pPr>
        <w:jc w:val="center"/>
        <w:rPr>
          <w:rFonts w:ascii="Times New Roman" w:eastAsia="宋体" w:hAnsi="Times New Roman" w:cs="Times New Roman"/>
          <w:sz w:val="18"/>
          <w:szCs w:val="18"/>
        </w:rPr>
      </w:pPr>
      <w:r w:rsidRPr="00B372D4">
        <w:rPr>
          <w:rFonts w:ascii="Times New Roman" w:eastAsia="华文中宋" w:hAnsi="华文中宋" w:cs="Times New Roman"/>
          <w:b/>
          <w:sz w:val="36"/>
          <w:szCs w:val="36"/>
        </w:rPr>
        <w:lastRenderedPageBreak/>
        <w:t>二</w:t>
      </w:r>
      <w:r w:rsidRPr="00B372D4">
        <w:rPr>
          <w:rFonts w:ascii="Times New Roman" w:eastAsia="仿宋_GB2312" w:hAnsi="Times New Roman" w:cs="Times New Roman"/>
          <w:sz w:val="36"/>
          <w:szCs w:val="36"/>
        </w:rPr>
        <w:t>、</w:t>
      </w:r>
      <w:r w:rsidRPr="00B372D4">
        <w:rPr>
          <w:rFonts w:ascii="Times New Roman" w:eastAsia="华文中宋" w:hAnsi="华文中宋" w:cs="Times New Roman"/>
          <w:b/>
          <w:sz w:val="36"/>
          <w:szCs w:val="36"/>
        </w:rPr>
        <w:t>动物福利评分细则表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80"/>
        <w:gridCol w:w="566"/>
        <w:gridCol w:w="849"/>
        <w:gridCol w:w="6519"/>
        <w:gridCol w:w="568"/>
        <w:gridCol w:w="672"/>
      </w:tblGrid>
      <w:tr w:rsidR="00007694" w:rsidRPr="00B372D4" w:rsidTr="00B84C6F">
        <w:trPr>
          <w:trHeight w:val="405"/>
          <w:jc w:val="center"/>
        </w:trPr>
        <w:tc>
          <w:tcPr>
            <w:tcW w:w="1063" w:type="pct"/>
            <w:gridSpan w:val="3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项目</w:t>
            </w:r>
          </w:p>
        </w:tc>
        <w:tc>
          <w:tcPr>
            <w:tcW w:w="3308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评分说明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满分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得分</w:t>
            </w:r>
          </w:p>
        </w:tc>
      </w:tr>
      <w:tr w:rsidR="00007694" w:rsidRPr="00B372D4" w:rsidTr="00372693">
        <w:trPr>
          <w:trHeight w:val="729"/>
          <w:jc w:val="center"/>
        </w:trPr>
        <w:tc>
          <w:tcPr>
            <w:tcW w:w="345" w:type="pct"/>
            <w:vMerge w:val="restar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动物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福利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兽医室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满足疾病预防、诊断、检疫、化验及治疗的需要，有必要的检查、治疗或测试设备。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808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</w:p>
          <w:p w:rsidR="00007694" w:rsidRPr="00B372D4" w:rsidRDefault="00007694" w:rsidP="00B84C6F">
            <w:pPr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棚舍</w:t>
            </w:r>
          </w:p>
          <w:p w:rsidR="00007694" w:rsidRPr="00B372D4" w:rsidRDefault="00007694" w:rsidP="00B84C6F">
            <w:pPr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hAnsi="Times New Roman" w:cs="Times New Roman"/>
              </w:rPr>
            </w:pPr>
            <w:r w:rsidRPr="00B372D4">
              <w:rPr>
                <w:rFonts w:ascii="Times New Roman" w:cs="Times New Roman"/>
                <w:b/>
              </w:rPr>
              <w:t>要求：</w:t>
            </w:r>
            <w:r w:rsidRPr="00B372D4">
              <w:rPr>
                <w:rFonts w:ascii="Times New Roman" w:cs="Times New Roman"/>
              </w:rPr>
              <w:t>（</w:t>
            </w:r>
            <w:r w:rsidRPr="00B372D4">
              <w:rPr>
                <w:rFonts w:ascii="Times New Roman" w:hAnsi="Times New Roman" w:cs="Times New Roman"/>
              </w:rPr>
              <w:t>1</w:t>
            </w:r>
            <w:r w:rsidRPr="00B372D4">
              <w:rPr>
                <w:rFonts w:ascii="Times New Roman" w:cs="Times New Roman"/>
              </w:rPr>
              <w:t>）通风采光，避高温、</w:t>
            </w:r>
            <w:r w:rsidR="00372693" w:rsidRPr="00B372D4">
              <w:rPr>
                <w:rFonts w:ascii="Times New Roman" w:cs="Times New Roman" w:hint="eastAsia"/>
              </w:rPr>
              <w:t>壁</w:t>
            </w:r>
            <w:r w:rsidRPr="00B372D4">
              <w:rPr>
                <w:rFonts w:ascii="Times New Roman" w:cs="Times New Roman"/>
              </w:rPr>
              <w:t>太阳直射，避雨雪</w:t>
            </w:r>
            <w:r w:rsidR="00372693" w:rsidRPr="00B372D4">
              <w:rPr>
                <w:rFonts w:ascii="Times New Roman" w:cs="Times New Roman" w:hint="eastAsia"/>
              </w:rPr>
              <w:t>，具有降温措施，如石棉瓦（</w:t>
            </w:r>
            <w:r w:rsidR="00372693" w:rsidRPr="00B372D4">
              <w:rPr>
                <w:rFonts w:ascii="Times New Roman" w:cs="Times New Roman" w:hint="eastAsia"/>
              </w:rPr>
              <w:t>7mm</w:t>
            </w:r>
            <w:r w:rsidR="00372693" w:rsidRPr="00B372D4">
              <w:rPr>
                <w:rFonts w:ascii="Times New Roman" w:cs="Times New Roman" w:hint="eastAsia"/>
              </w:rPr>
              <w:t>）或隔热棉等</w:t>
            </w:r>
            <w:r w:rsidRPr="00B372D4">
              <w:rPr>
                <w:rFonts w:ascii="Times New Roman" w:cs="Times New Roman"/>
              </w:rPr>
              <w:t>；</w:t>
            </w:r>
            <w:r w:rsidRPr="00B372D4">
              <w:rPr>
                <w:rFonts w:ascii="Times New Roman" w:hAnsi="Calibri" w:cs="Times New Roman"/>
              </w:rPr>
              <w:t>（</w:t>
            </w:r>
            <w:r w:rsidRPr="00B372D4">
              <w:rPr>
                <w:rFonts w:ascii="Times New Roman" w:hAnsi="Times New Roman" w:cs="Times New Roman"/>
              </w:rPr>
              <w:t>2</w:t>
            </w:r>
            <w:r w:rsidRPr="00B372D4">
              <w:rPr>
                <w:rFonts w:ascii="Times New Roman" w:hAnsi="Calibri" w:cs="Times New Roman"/>
              </w:rPr>
              <w:t>）</w:t>
            </w:r>
            <w:r w:rsidRPr="00B372D4">
              <w:rPr>
                <w:rFonts w:ascii="Times New Roman" w:eastAsia="宋体" w:hAnsi="Calibri" w:cs="Times New Roman"/>
              </w:rPr>
              <w:t>适合</w:t>
            </w:r>
            <w:r w:rsidR="00372693" w:rsidRPr="00B372D4">
              <w:rPr>
                <w:rFonts w:ascii="Times New Roman" w:eastAsia="宋体" w:hAnsi="Calibri" w:cs="Times New Roman" w:hint="eastAsia"/>
              </w:rPr>
              <w:t>水</w:t>
            </w:r>
            <w:r w:rsidRPr="00B372D4">
              <w:rPr>
                <w:rFonts w:ascii="Times New Roman" w:eastAsia="宋体" w:hAnsi="Calibri" w:cs="Times New Roman"/>
              </w:rPr>
              <w:t>貂、狐、貉生理特点的生活环境，满足其基本行为和健康的需求</w:t>
            </w:r>
            <w:r w:rsidRPr="00B372D4">
              <w:rPr>
                <w:rFonts w:ascii="Times New Roman" w:cs="Times New Roman"/>
              </w:rPr>
              <w:t>。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hAnsi="Times New Roman" w:cs="Times New Roman"/>
                <w:b/>
              </w:rPr>
            </w:pPr>
            <w:r w:rsidRPr="00B372D4">
              <w:rPr>
                <w:rFonts w:ascii="Times New Roman" w:cs="Times New Roman"/>
                <w:b/>
              </w:rPr>
              <w:t>尺寸规格：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水貂棚舍：棚脊高（</w:t>
            </w:r>
            <w:r w:rsidRPr="00B372D4">
              <w:rPr>
                <w:rFonts w:ascii="Times New Roman"/>
              </w:rPr>
              <w:t>2.6</w:t>
            </w:r>
            <w:r w:rsidRPr="00B372D4">
              <w:rPr>
                <w:rFonts w:ascii="Times New Roman"/>
              </w:rPr>
              <w:t>～</w:t>
            </w:r>
            <w:r w:rsidRPr="00B372D4">
              <w:rPr>
                <w:rFonts w:ascii="Times New Roman"/>
              </w:rPr>
              <w:t>2.8</w:t>
            </w:r>
            <w:r w:rsidRPr="00B372D4">
              <w:rPr>
                <w:rFonts w:ascii="Times New Roman"/>
              </w:rPr>
              <w:t>）米，棚檐高（</w:t>
            </w:r>
            <w:r w:rsidRPr="00B372D4">
              <w:rPr>
                <w:rFonts w:ascii="Times New Roman"/>
              </w:rPr>
              <w:t>1.4</w:t>
            </w:r>
            <w:r w:rsidRPr="00B372D4">
              <w:rPr>
                <w:rFonts w:ascii="Times New Roman"/>
              </w:rPr>
              <w:t>～</w:t>
            </w:r>
            <w:r w:rsidRPr="00B372D4">
              <w:rPr>
                <w:rFonts w:ascii="Times New Roman"/>
              </w:rPr>
              <w:t>1.6</w:t>
            </w:r>
            <w:r w:rsidRPr="00B372D4">
              <w:rPr>
                <w:rFonts w:ascii="Times New Roman"/>
              </w:rPr>
              <w:t>）米，棚宽（</w:t>
            </w:r>
            <w:r w:rsidRPr="00B372D4">
              <w:rPr>
                <w:rFonts w:ascii="Times New Roman"/>
              </w:rPr>
              <w:t>3.5</w:t>
            </w:r>
            <w:r w:rsidRPr="00B372D4">
              <w:rPr>
                <w:rFonts w:ascii="Times New Roman"/>
              </w:rPr>
              <w:t>～</w:t>
            </w:r>
            <w:r w:rsidRPr="00B372D4">
              <w:rPr>
                <w:rFonts w:ascii="Times New Roman"/>
              </w:rPr>
              <w:t>4.0</w:t>
            </w:r>
            <w:r w:rsidRPr="00B372D4">
              <w:rPr>
                <w:rFonts w:ascii="Times New Roman"/>
              </w:rPr>
              <w:t>）米，棚间距（</w:t>
            </w:r>
            <w:r w:rsidRPr="00B372D4">
              <w:rPr>
                <w:rFonts w:ascii="Times New Roman"/>
              </w:rPr>
              <w:t>3.0</w:t>
            </w:r>
            <w:r w:rsidRPr="00B372D4">
              <w:rPr>
                <w:rFonts w:ascii="Times New Roman"/>
              </w:rPr>
              <w:t>～</w:t>
            </w:r>
            <w:r w:rsidRPr="00B372D4">
              <w:rPr>
                <w:rFonts w:ascii="Times New Roman"/>
              </w:rPr>
              <w:t>4.0</w:t>
            </w:r>
            <w:r w:rsidRPr="00B372D4">
              <w:rPr>
                <w:rFonts w:ascii="Times New Roman"/>
              </w:rPr>
              <w:t>）米；狐棚舍：棚脊高</w:t>
            </w:r>
            <w:r w:rsidRPr="00B372D4">
              <w:rPr>
                <w:rFonts w:ascii="Times New Roman"/>
              </w:rPr>
              <w:t>3</w:t>
            </w:r>
            <w:r w:rsidRPr="00B372D4">
              <w:rPr>
                <w:rFonts w:ascii="Times New Roman"/>
              </w:rPr>
              <w:t>米，棚檐高</w:t>
            </w:r>
            <w:r w:rsidRPr="00B372D4">
              <w:rPr>
                <w:rFonts w:ascii="Times New Roman"/>
              </w:rPr>
              <w:t>1.7</w:t>
            </w:r>
            <w:r w:rsidRPr="00B372D4">
              <w:rPr>
                <w:rFonts w:ascii="Times New Roman"/>
              </w:rPr>
              <w:t>米，棚宽（</w:t>
            </w:r>
            <w:r w:rsidRPr="00B372D4">
              <w:rPr>
                <w:rFonts w:ascii="Times New Roman"/>
              </w:rPr>
              <w:t>4.0</w:t>
            </w:r>
            <w:r w:rsidRPr="00B372D4">
              <w:rPr>
                <w:rFonts w:ascii="Times New Roman"/>
              </w:rPr>
              <w:t>～</w:t>
            </w:r>
            <w:r w:rsidRPr="00B372D4">
              <w:rPr>
                <w:rFonts w:ascii="Times New Roman"/>
              </w:rPr>
              <w:t>5.0</w:t>
            </w:r>
            <w:r w:rsidRPr="00B372D4">
              <w:rPr>
                <w:rFonts w:ascii="Times New Roman"/>
              </w:rPr>
              <w:t>）米，棚间距（</w:t>
            </w:r>
            <w:r w:rsidRPr="00B372D4">
              <w:rPr>
                <w:rFonts w:ascii="Times New Roman"/>
              </w:rPr>
              <w:t>3.0</w:t>
            </w:r>
            <w:r w:rsidRPr="00B372D4">
              <w:rPr>
                <w:rFonts w:ascii="Times New Roman"/>
              </w:rPr>
              <w:t>～</w:t>
            </w:r>
            <w:r w:rsidRPr="00B372D4">
              <w:rPr>
                <w:rFonts w:ascii="Times New Roman"/>
              </w:rPr>
              <w:t>4.0</w:t>
            </w:r>
            <w:r w:rsidRPr="00B372D4">
              <w:rPr>
                <w:rFonts w:ascii="Times New Roman"/>
              </w:rPr>
              <w:t>）米；貉棚舍：棚檐高（</w:t>
            </w:r>
            <w:r w:rsidRPr="00B372D4">
              <w:rPr>
                <w:rFonts w:ascii="Times New Roman"/>
              </w:rPr>
              <w:t>1.5</w:t>
            </w:r>
            <w:r w:rsidRPr="00B372D4">
              <w:rPr>
                <w:rFonts w:ascii="Times New Roman"/>
              </w:rPr>
              <w:t>～</w:t>
            </w:r>
            <w:r w:rsidRPr="00B372D4">
              <w:rPr>
                <w:rFonts w:ascii="Times New Roman"/>
              </w:rPr>
              <w:t>2</w:t>
            </w:r>
            <w:r w:rsidRPr="00B372D4">
              <w:rPr>
                <w:rFonts w:ascii="Times New Roman"/>
              </w:rPr>
              <w:t>）米，棚宽（</w:t>
            </w:r>
            <w:r w:rsidRPr="00B372D4">
              <w:rPr>
                <w:rFonts w:ascii="Times New Roman"/>
              </w:rPr>
              <w:t>3.0</w:t>
            </w:r>
            <w:r w:rsidRPr="00B372D4">
              <w:rPr>
                <w:rFonts w:ascii="Times New Roman"/>
              </w:rPr>
              <w:t>～</w:t>
            </w:r>
            <w:r w:rsidRPr="00B372D4">
              <w:rPr>
                <w:rFonts w:ascii="Times New Roman"/>
              </w:rPr>
              <w:t>4.0</w:t>
            </w:r>
            <w:r w:rsidRPr="00B372D4">
              <w:rPr>
                <w:rFonts w:ascii="Times New Roman"/>
              </w:rPr>
              <w:t>）米，棚间距（</w:t>
            </w:r>
            <w:r w:rsidRPr="00B372D4">
              <w:rPr>
                <w:rFonts w:ascii="Times New Roman"/>
              </w:rPr>
              <w:t>3.0</w:t>
            </w:r>
            <w:r w:rsidRPr="00B372D4">
              <w:rPr>
                <w:rFonts w:ascii="Times New Roman"/>
              </w:rPr>
              <w:t>～</w:t>
            </w:r>
            <w:r w:rsidRPr="00B372D4">
              <w:rPr>
                <w:rFonts w:ascii="Times New Roman"/>
              </w:rPr>
              <w:t>4.0</w:t>
            </w:r>
            <w:r w:rsidRPr="00B372D4">
              <w:rPr>
                <w:rFonts w:ascii="Times New Roman"/>
              </w:rPr>
              <w:t>）米。</w:t>
            </w:r>
            <w:r w:rsidRPr="00B372D4">
              <w:rPr>
                <w:rFonts w:ascii="Times New Roman"/>
              </w:rPr>
              <w:t>  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hAnsi="Times New Roman" w:cs="Times New Roman"/>
                <w:b/>
              </w:rPr>
            </w:pPr>
            <w:r w:rsidRPr="00B372D4">
              <w:rPr>
                <w:rFonts w:ascii="Times New Roman" w:cs="Times New Roman"/>
                <w:b/>
              </w:rPr>
              <w:t>备注：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3"/>
              </w:numPr>
              <w:ind w:firstLineChars="0"/>
              <w:jc w:val="left"/>
              <w:rPr>
                <w:rFonts w:ascii="Times New Roman" w:hAnsi="Times New Roman" w:cs="Times New Roman"/>
                <w:b/>
              </w:rPr>
            </w:pPr>
            <w:r w:rsidRPr="00B372D4">
              <w:rPr>
                <w:rFonts w:ascii="Times New Roman" w:cs="Times New Roman"/>
                <w:b/>
              </w:rPr>
              <w:t>棚舍要求达标，棚舍尺寸达标：</w:t>
            </w:r>
            <w:r w:rsidRPr="00B372D4">
              <w:rPr>
                <w:rFonts w:ascii="Times New Roman" w:hAnsi="Times New Roman" w:cs="Times New Roman"/>
                <w:b/>
              </w:rPr>
              <w:t>7</w:t>
            </w:r>
            <w:r w:rsidRPr="00B372D4">
              <w:rPr>
                <w:rFonts w:ascii="Times New Roman" w:cs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3"/>
              </w:numPr>
              <w:ind w:firstLineChars="0"/>
              <w:jc w:val="left"/>
              <w:rPr>
                <w:rFonts w:ascii="Times New Roman" w:hAnsi="Times New Roman" w:cs="Times New Roman"/>
                <w:b/>
              </w:rPr>
            </w:pPr>
            <w:r w:rsidRPr="00B372D4">
              <w:rPr>
                <w:rFonts w:ascii="Times New Roman" w:cs="Times New Roman"/>
                <w:b/>
              </w:rPr>
              <w:t>棚舍要求不达标，棚舍尺寸达标：</w:t>
            </w:r>
            <w:r w:rsidRPr="00B372D4">
              <w:rPr>
                <w:rFonts w:ascii="Times New Roman" w:hAnsi="Times New Roman" w:cs="Times New Roman"/>
                <w:b/>
              </w:rPr>
              <w:t>5</w:t>
            </w:r>
            <w:r w:rsidRPr="00B372D4">
              <w:rPr>
                <w:rFonts w:ascii="Times New Roman" w:cs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3"/>
              </w:numPr>
              <w:ind w:firstLineChars="0"/>
              <w:jc w:val="left"/>
              <w:rPr>
                <w:rFonts w:ascii="Times New Roman" w:hAnsi="Times New Roman" w:cs="Times New Roman"/>
                <w:b/>
              </w:rPr>
            </w:pPr>
            <w:r w:rsidRPr="00B372D4">
              <w:rPr>
                <w:rFonts w:ascii="Times New Roman" w:cs="Times New Roman"/>
                <w:b/>
              </w:rPr>
              <w:t>棚舍要求达标，棚舍尺寸不达标：</w:t>
            </w:r>
            <w:r w:rsidRPr="00B372D4">
              <w:rPr>
                <w:rFonts w:ascii="Times New Roman" w:hAnsi="Times New Roman" w:cs="Times New Roman"/>
                <w:b/>
              </w:rPr>
              <w:t>3</w:t>
            </w:r>
            <w:r w:rsidRPr="00B372D4">
              <w:rPr>
                <w:rFonts w:ascii="Times New Roman" w:cs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3"/>
              </w:numPr>
              <w:ind w:firstLineChars="0"/>
              <w:jc w:val="left"/>
              <w:rPr>
                <w:rFonts w:ascii="Times New Roman" w:hAnsi="Times New Roman" w:cs="Times New Roman"/>
              </w:rPr>
            </w:pPr>
            <w:r w:rsidRPr="00B372D4">
              <w:rPr>
                <w:rFonts w:ascii="Times New Roman" w:cs="Times New Roman"/>
                <w:b/>
              </w:rPr>
              <w:t>棚舍要求与棚舍尺寸均不达标：</w:t>
            </w:r>
            <w:r w:rsidRPr="00B372D4">
              <w:rPr>
                <w:rFonts w:ascii="Times New Roman" w:hAnsi="Times New Roman" w:cs="Times New Roman"/>
                <w:b/>
              </w:rPr>
              <w:t>0</w:t>
            </w:r>
            <w:r w:rsidRPr="00B372D4">
              <w:rPr>
                <w:rFonts w:ascii="Times New Roman" w:cs="Times New Roman"/>
                <w:b/>
              </w:rPr>
              <w:t>分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6437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笼舍</w:t>
            </w:r>
          </w:p>
          <w:p w:rsidR="00007694" w:rsidRPr="00B372D4" w:rsidRDefault="00007694" w:rsidP="00B84C6F">
            <w:pPr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  <w:b/>
              </w:rPr>
              <w:t>要求：</w:t>
            </w:r>
            <w:r w:rsidRPr="00B372D4">
              <w:rPr>
                <w:rFonts w:ascii="Times New Roman"/>
              </w:rPr>
              <w:t>（</w:t>
            </w:r>
            <w:r w:rsidRPr="00B372D4">
              <w:rPr>
                <w:rFonts w:ascii="Times New Roman"/>
              </w:rPr>
              <w:t>1</w:t>
            </w:r>
            <w:r w:rsidRPr="00B372D4">
              <w:rPr>
                <w:rFonts w:ascii="Times New Roman"/>
              </w:rPr>
              <w:t>）笼舍应选用对</w:t>
            </w:r>
            <w:r w:rsidR="00372693" w:rsidRPr="00B372D4">
              <w:rPr>
                <w:rFonts w:ascii="Times New Roman" w:hint="eastAsia"/>
              </w:rPr>
              <w:t>水</w:t>
            </w:r>
            <w:r w:rsidRPr="00B372D4">
              <w:rPr>
                <w:rFonts w:ascii="Times New Roman"/>
              </w:rPr>
              <w:t>貂、狐、貉无害的材料，坚实耐用，丝网粗细和网孔大小应与养殖动物相适应；（</w:t>
            </w:r>
            <w:r w:rsidRPr="00B372D4">
              <w:rPr>
                <w:rFonts w:ascii="Times New Roman"/>
              </w:rPr>
              <w:t>2</w:t>
            </w:r>
            <w:r w:rsidRPr="00B372D4">
              <w:rPr>
                <w:rFonts w:ascii="Times New Roman"/>
              </w:rPr>
              <w:t>）笼舍距地面的高度不低于</w:t>
            </w:r>
            <w:r w:rsidRPr="00B372D4">
              <w:rPr>
                <w:rFonts w:ascii="Times New Roman"/>
              </w:rPr>
              <w:t>45</w:t>
            </w:r>
            <w:r w:rsidRPr="00B372D4">
              <w:rPr>
                <w:rFonts w:ascii="Times New Roman"/>
              </w:rPr>
              <w:t>厘米，通风、干燥；</w:t>
            </w:r>
            <w:r w:rsidRPr="00B372D4">
              <w:rPr>
                <w:rFonts w:ascii="Times New Roman"/>
              </w:rPr>
              <w:t>(3)</w:t>
            </w:r>
            <w:r w:rsidRPr="00B372D4">
              <w:rPr>
                <w:rFonts w:ascii="Times New Roman"/>
              </w:rPr>
              <w:t>笼舍地面应便于排泄物的清理和排水。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尺寸规格：</w:t>
            </w:r>
          </w:p>
          <w:tbl>
            <w:tblPr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730"/>
              <w:gridCol w:w="2260"/>
              <w:gridCol w:w="1911"/>
              <w:gridCol w:w="1392"/>
            </w:tblGrid>
            <w:tr w:rsidR="00007694" w:rsidRPr="00B372D4" w:rsidTr="00B84C6F">
              <w:trPr>
                <w:trHeight w:val="744"/>
              </w:trPr>
              <w:tc>
                <w:tcPr>
                  <w:tcW w:w="579" w:type="pct"/>
                  <w:shd w:val="clear" w:color="auto" w:fill="auto"/>
                  <w:vAlign w:val="center"/>
                  <w:hideMark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种兽</w:t>
                  </w:r>
                </w:p>
              </w:tc>
              <w:tc>
                <w:tcPr>
                  <w:tcW w:w="1796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笼</w:t>
                  </w:r>
                </w:p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（长</w:t>
                  </w:r>
                  <w:r w:rsidRPr="00B372D4">
                    <w:rPr>
                      <w:rFonts w:ascii="Times New Roman"/>
                      <w:sz w:val="20"/>
                    </w:rPr>
                    <w:t>×</w:t>
                  </w:r>
                  <w:r w:rsidRPr="00B372D4">
                    <w:rPr>
                      <w:rFonts w:ascii="Times New Roman"/>
                      <w:sz w:val="20"/>
                    </w:rPr>
                    <w:t>宽</w:t>
                  </w:r>
                  <w:r w:rsidRPr="00B372D4">
                    <w:rPr>
                      <w:rFonts w:ascii="Times New Roman"/>
                      <w:sz w:val="20"/>
                    </w:rPr>
                    <w:t>×</w:t>
                  </w:r>
                  <w:r w:rsidRPr="00B372D4">
                    <w:rPr>
                      <w:rFonts w:ascii="Times New Roman"/>
                      <w:sz w:val="20"/>
                    </w:rPr>
                    <w:t>高）</w:t>
                  </w:r>
                </w:p>
              </w:tc>
              <w:tc>
                <w:tcPr>
                  <w:tcW w:w="1518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小室</w:t>
                  </w:r>
                </w:p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（长</w:t>
                  </w:r>
                  <w:r w:rsidRPr="00B372D4">
                    <w:rPr>
                      <w:rFonts w:ascii="Times New Roman"/>
                      <w:sz w:val="20"/>
                    </w:rPr>
                    <w:t>×</w:t>
                  </w:r>
                  <w:r w:rsidRPr="00B372D4">
                    <w:rPr>
                      <w:rFonts w:ascii="Times New Roman"/>
                      <w:sz w:val="20"/>
                    </w:rPr>
                    <w:t>宽</w:t>
                  </w:r>
                  <w:r w:rsidRPr="00B372D4">
                    <w:rPr>
                      <w:rFonts w:ascii="Times New Roman"/>
                      <w:sz w:val="20"/>
                    </w:rPr>
                    <w:t>×</w:t>
                  </w:r>
                  <w:r w:rsidRPr="00B372D4">
                    <w:rPr>
                      <w:rFonts w:ascii="Times New Roman"/>
                      <w:sz w:val="20"/>
                    </w:rPr>
                    <w:t>高）</w:t>
                  </w:r>
                </w:p>
              </w:tc>
              <w:tc>
                <w:tcPr>
                  <w:tcW w:w="1106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网眼大小</w:t>
                  </w:r>
                </w:p>
              </w:tc>
            </w:tr>
            <w:tr w:rsidR="00007694" w:rsidRPr="00B372D4" w:rsidTr="00B84C6F">
              <w:trPr>
                <w:trHeight w:val="315"/>
              </w:trPr>
              <w:tc>
                <w:tcPr>
                  <w:tcW w:w="579" w:type="pct"/>
                  <w:shd w:val="clear" w:color="auto" w:fill="auto"/>
                  <w:vAlign w:val="center"/>
                  <w:hideMark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水貂</w:t>
                  </w:r>
                </w:p>
              </w:tc>
              <w:tc>
                <w:tcPr>
                  <w:tcW w:w="1796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90×30×45</w:t>
                  </w:r>
                </w:p>
              </w:tc>
              <w:tc>
                <w:tcPr>
                  <w:tcW w:w="1518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30×25×25</w:t>
                  </w:r>
                </w:p>
              </w:tc>
              <w:tc>
                <w:tcPr>
                  <w:tcW w:w="1106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2.5×2.5</w:t>
                  </w:r>
                </w:p>
              </w:tc>
            </w:tr>
            <w:tr w:rsidR="00007694" w:rsidRPr="00B372D4" w:rsidTr="00B84C6F">
              <w:trPr>
                <w:trHeight w:val="363"/>
              </w:trPr>
              <w:tc>
                <w:tcPr>
                  <w:tcW w:w="579" w:type="pct"/>
                  <w:shd w:val="clear" w:color="auto" w:fill="auto"/>
                  <w:vAlign w:val="center"/>
                  <w:hideMark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狐</w:t>
                  </w:r>
                </w:p>
              </w:tc>
              <w:tc>
                <w:tcPr>
                  <w:tcW w:w="1796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100×70×90</w:t>
                  </w:r>
                </w:p>
              </w:tc>
              <w:tc>
                <w:tcPr>
                  <w:tcW w:w="1518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60×50×45</w:t>
                  </w:r>
                </w:p>
              </w:tc>
              <w:tc>
                <w:tcPr>
                  <w:tcW w:w="1106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3.0×3.0</w:t>
                  </w:r>
                </w:p>
              </w:tc>
            </w:tr>
            <w:tr w:rsidR="00007694" w:rsidRPr="00B372D4" w:rsidTr="00B84C6F">
              <w:trPr>
                <w:trHeight w:val="243"/>
              </w:trPr>
              <w:tc>
                <w:tcPr>
                  <w:tcW w:w="579" w:type="pct"/>
                  <w:shd w:val="clear" w:color="auto" w:fill="auto"/>
                  <w:vAlign w:val="center"/>
                  <w:hideMark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貉</w:t>
                  </w:r>
                </w:p>
              </w:tc>
              <w:tc>
                <w:tcPr>
                  <w:tcW w:w="1796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90×70×70</w:t>
                  </w:r>
                </w:p>
              </w:tc>
              <w:tc>
                <w:tcPr>
                  <w:tcW w:w="1518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60×50×45</w:t>
                  </w:r>
                </w:p>
              </w:tc>
              <w:tc>
                <w:tcPr>
                  <w:tcW w:w="1106" w:type="pct"/>
                  <w:shd w:val="clear" w:color="auto" w:fill="auto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20"/>
                    </w:rPr>
                  </w:pPr>
                  <w:r w:rsidRPr="00B372D4">
                    <w:rPr>
                      <w:rFonts w:ascii="Times New Roman"/>
                      <w:sz w:val="20"/>
                    </w:rPr>
                    <w:t>3.0×3.0</w:t>
                  </w:r>
                </w:p>
              </w:tc>
            </w:tr>
          </w:tbl>
          <w:p w:rsidR="00007694" w:rsidRPr="00B372D4" w:rsidRDefault="00007694" w:rsidP="00B84C6F">
            <w:pPr>
              <w:pStyle w:val="a0"/>
              <w:numPr>
                <w:ilvl w:val="0"/>
                <w:numId w:val="0"/>
              </w:numPr>
              <w:spacing w:before="156" w:after="156"/>
              <w:rPr>
                <w:rFonts w:ascii="Times New Roman" w:eastAsia="宋体"/>
                <w:sz w:val="20"/>
                <w:szCs w:val="20"/>
              </w:rPr>
            </w:pPr>
            <w:r w:rsidRPr="00B372D4">
              <w:rPr>
                <w:rFonts w:ascii="Times New Roman" w:eastAsia="宋体"/>
                <w:sz w:val="20"/>
                <w:szCs w:val="20"/>
              </w:rPr>
              <w:t xml:space="preserve">     </w:t>
            </w:r>
            <w:r w:rsidRPr="00B372D4">
              <w:rPr>
                <w:rFonts w:ascii="Times New Roman" w:eastAsia="宋体" w:hAnsi="宋体"/>
                <w:sz w:val="20"/>
                <w:szCs w:val="20"/>
              </w:rPr>
              <w:t>貂、狐、貉皮兽箱规格</w:t>
            </w:r>
            <w:r w:rsidRPr="00B372D4">
              <w:rPr>
                <w:rFonts w:ascii="Times New Roman" w:eastAsia="宋体"/>
                <w:sz w:val="20"/>
                <w:szCs w:val="20"/>
              </w:rPr>
              <w:t xml:space="preserve">     </w:t>
            </w:r>
            <w:r w:rsidRPr="00B372D4">
              <w:rPr>
                <w:rFonts w:ascii="Times New Roman" w:eastAsia="宋体" w:hAnsi="宋体"/>
                <w:sz w:val="20"/>
                <w:szCs w:val="20"/>
              </w:rPr>
              <w:t>场：</w:t>
            </w:r>
            <w:r w:rsidRPr="00B372D4">
              <w:rPr>
                <w:rFonts w:ascii="Times New Roman" w:eastAsia="宋体"/>
                <w:sz w:val="20"/>
                <w:szCs w:val="20"/>
              </w:rPr>
              <w:t>cm</w:t>
            </w:r>
          </w:p>
          <w:tbl>
            <w:tblPr>
              <w:tblW w:w="5000" w:type="pct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/>
            </w:tblPr>
            <w:tblGrid>
              <w:gridCol w:w="1470"/>
              <w:gridCol w:w="2628"/>
              <w:gridCol w:w="2195"/>
            </w:tblGrid>
            <w:tr w:rsidR="00007694" w:rsidRPr="00B372D4" w:rsidTr="00B84C6F">
              <w:trPr>
                <w:jc w:val="center"/>
              </w:trPr>
              <w:tc>
                <w:tcPr>
                  <w:tcW w:w="1167" w:type="pct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兽种</w:t>
                  </w:r>
                </w:p>
              </w:tc>
              <w:tc>
                <w:tcPr>
                  <w:tcW w:w="2088" w:type="pct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笼</w:t>
                  </w:r>
                </w:p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（长</w:t>
                  </w:r>
                  <w:r w:rsidRPr="00B372D4">
                    <w:rPr>
                      <w:rFonts w:ascii="Times New Roman"/>
                      <w:sz w:val="18"/>
                      <w:szCs w:val="18"/>
                    </w:rPr>
                    <w:t>×</w:t>
                  </w:r>
                  <w:r w:rsidRPr="00B372D4">
                    <w:rPr>
                      <w:rFonts w:ascii="Times New Roman"/>
                      <w:sz w:val="18"/>
                      <w:szCs w:val="18"/>
                    </w:rPr>
                    <w:t>宽</w:t>
                  </w:r>
                  <w:r w:rsidRPr="00B372D4">
                    <w:rPr>
                      <w:rFonts w:ascii="Times New Roman"/>
                      <w:sz w:val="18"/>
                      <w:szCs w:val="18"/>
                    </w:rPr>
                    <w:t>×</w:t>
                  </w:r>
                  <w:r w:rsidRPr="00B372D4">
                    <w:rPr>
                      <w:rFonts w:ascii="Times New Roman"/>
                      <w:sz w:val="18"/>
                      <w:szCs w:val="18"/>
                    </w:rPr>
                    <w:t>高）</w:t>
                  </w:r>
                </w:p>
              </w:tc>
              <w:tc>
                <w:tcPr>
                  <w:tcW w:w="1744" w:type="pct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网眼大小</w:t>
                  </w:r>
                </w:p>
              </w:tc>
            </w:tr>
            <w:tr w:rsidR="00007694" w:rsidRPr="00B372D4" w:rsidTr="00B84C6F">
              <w:trPr>
                <w:jc w:val="center"/>
              </w:trPr>
              <w:tc>
                <w:tcPr>
                  <w:tcW w:w="1167" w:type="pct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水貂</w:t>
                  </w:r>
                </w:p>
              </w:tc>
              <w:tc>
                <w:tcPr>
                  <w:tcW w:w="2088" w:type="pct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60×30×45</w:t>
                  </w:r>
                </w:p>
              </w:tc>
              <w:tc>
                <w:tcPr>
                  <w:tcW w:w="1744" w:type="pct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2.5×2.5</w:t>
                  </w:r>
                </w:p>
              </w:tc>
            </w:tr>
            <w:tr w:rsidR="00007694" w:rsidRPr="00B372D4" w:rsidTr="00B84C6F">
              <w:trPr>
                <w:jc w:val="center"/>
              </w:trPr>
              <w:tc>
                <w:tcPr>
                  <w:tcW w:w="1167" w:type="pct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狐</w:t>
                  </w:r>
                </w:p>
              </w:tc>
              <w:tc>
                <w:tcPr>
                  <w:tcW w:w="2088" w:type="pct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100×70×80</w:t>
                  </w:r>
                </w:p>
              </w:tc>
              <w:tc>
                <w:tcPr>
                  <w:tcW w:w="1744" w:type="pct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3.0×3.0</w:t>
                  </w:r>
                </w:p>
              </w:tc>
            </w:tr>
            <w:tr w:rsidR="00007694" w:rsidRPr="00B372D4" w:rsidTr="00B84C6F">
              <w:trPr>
                <w:jc w:val="center"/>
              </w:trPr>
              <w:tc>
                <w:tcPr>
                  <w:tcW w:w="1167" w:type="pct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貉</w:t>
                  </w:r>
                </w:p>
              </w:tc>
              <w:tc>
                <w:tcPr>
                  <w:tcW w:w="2088" w:type="pct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90×60×70</w:t>
                  </w:r>
                </w:p>
              </w:tc>
              <w:tc>
                <w:tcPr>
                  <w:tcW w:w="1744" w:type="pct"/>
                  <w:vAlign w:val="center"/>
                </w:tcPr>
                <w:p w:rsidR="00007694" w:rsidRPr="00B372D4" w:rsidRDefault="00007694" w:rsidP="00B84C6F">
                  <w:pPr>
                    <w:pStyle w:val="a8"/>
                    <w:ind w:firstLineChars="0" w:firstLine="0"/>
                    <w:jc w:val="center"/>
                    <w:rPr>
                      <w:rFonts w:ascii="Times New Roman"/>
                      <w:sz w:val="18"/>
                      <w:szCs w:val="18"/>
                    </w:rPr>
                  </w:pPr>
                  <w:r w:rsidRPr="00B372D4">
                    <w:rPr>
                      <w:rFonts w:ascii="Times New Roman"/>
                      <w:sz w:val="18"/>
                      <w:szCs w:val="18"/>
                    </w:rPr>
                    <w:t>3.0×3.0</w:t>
                  </w:r>
                </w:p>
              </w:tc>
            </w:tr>
          </w:tbl>
          <w:p w:rsidR="00007694" w:rsidRPr="00B372D4" w:rsidRDefault="00007694" w:rsidP="00B84C6F">
            <w:pPr>
              <w:jc w:val="left"/>
              <w:rPr>
                <w:rFonts w:ascii="Times New Roman" w:hAnsi="Times New Roman" w:cs="Times New Roman"/>
              </w:rPr>
            </w:pPr>
            <w:r w:rsidRPr="00B372D4">
              <w:rPr>
                <w:rFonts w:ascii="Times New Roman" w:cs="Times New Roman"/>
                <w:b/>
              </w:rPr>
              <w:t>备注：</w:t>
            </w:r>
          </w:p>
          <w:p w:rsidR="00007694" w:rsidRPr="00B372D4" w:rsidRDefault="00007694" w:rsidP="00007694">
            <w:pPr>
              <w:pStyle w:val="a9"/>
              <w:numPr>
                <w:ilvl w:val="0"/>
                <w:numId w:val="4"/>
              </w:numPr>
              <w:ind w:firstLineChars="0"/>
              <w:jc w:val="left"/>
              <w:rPr>
                <w:rFonts w:ascii="Times New Roman" w:hAnsi="Times New Roman" w:cs="Times New Roman"/>
                <w:b/>
              </w:rPr>
            </w:pPr>
            <w:r w:rsidRPr="00B372D4">
              <w:rPr>
                <w:rFonts w:ascii="Times New Roman" w:cs="Times New Roman"/>
                <w:b/>
              </w:rPr>
              <w:t>笼舍要求达标，笼舍尺寸规格达标：</w:t>
            </w:r>
            <w:r w:rsidRPr="00B372D4">
              <w:rPr>
                <w:rFonts w:ascii="Times New Roman" w:hAnsi="Times New Roman" w:cs="Times New Roman"/>
                <w:b/>
              </w:rPr>
              <w:t>13</w:t>
            </w:r>
            <w:r w:rsidRPr="00B372D4">
              <w:rPr>
                <w:rFonts w:ascii="Times New Roman" w:cs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9"/>
              <w:numPr>
                <w:ilvl w:val="0"/>
                <w:numId w:val="4"/>
              </w:numPr>
              <w:ind w:firstLineChars="0"/>
              <w:jc w:val="left"/>
              <w:rPr>
                <w:rFonts w:ascii="Times New Roman" w:hAnsi="Times New Roman" w:cs="Times New Roman"/>
                <w:b/>
              </w:rPr>
            </w:pPr>
            <w:r w:rsidRPr="00B372D4">
              <w:rPr>
                <w:rFonts w:ascii="Times New Roman" w:cs="Times New Roman"/>
                <w:b/>
              </w:rPr>
              <w:t>笼舍要求不达标，笼舍尺寸达标：</w:t>
            </w:r>
            <w:r w:rsidRPr="00B372D4">
              <w:rPr>
                <w:rFonts w:ascii="Times New Roman" w:hAnsi="Times New Roman" w:cs="Times New Roman"/>
                <w:b/>
              </w:rPr>
              <w:t>8</w:t>
            </w:r>
            <w:r w:rsidRPr="00B372D4">
              <w:rPr>
                <w:rFonts w:ascii="Times New Roman" w:cs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9"/>
              <w:numPr>
                <w:ilvl w:val="0"/>
                <w:numId w:val="4"/>
              </w:numPr>
              <w:ind w:firstLineChars="0"/>
              <w:jc w:val="left"/>
              <w:rPr>
                <w:rFonts w:ascii="Times New Roman" w:hAnsi="Times New Roman" w:cs="Times New Roman"/>
                <w:b/>
              </w:rPr>
            </w:pPr>
            <w:r w:rsidRPr="00B372D4">
              <w:rPr>
                <w:rFonts w:ascii="Times New Roman" w:cs="Times New Roman"/>
                <w:b/>
              </w:rPr>
              <w:t>笼舍要求达标，笼舍尺寸不达标：</w:t>
            </w:r>
            <w:r w:rsidRPr="00B372D4">
              <w:rPr>
                <w:rFonts w:ascii="Times New Roman" w:hAnsi="Times New Roman" w:cs="Times New Roman"/>
                <w:b/>
              </w:rPr>
              <w:t>5</w:t>
            </w:r>
            <w:r w:rsidRPr="00B372D4">
              <w:rPr>
                <w:rFonts w:ascii="Times New Roman" w:cs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9"/>
              <w:numPr>
                <w:ilvl w:val="0"/>
                <w:numId w:val="4"/>
              </w:numPr>
              <w:ind w:firstLineChars="0"/>
              <w:jc w:val="left"/>
              <w:rPr>
                <w:rFonts w:ascii="Times New Roman" w:hAnsi="Times New Roman" w:cs="Times New Roman"/>
              </w:rPr>
            </w:pPr>
            <w:r w:rsidRPr="00B372D4">
              <w:rPr>
                <w:rFonts w:ascii="Times New Roman" w:cs="Times New Roman"/>
                <w:b/>
              </w:rPr>
              <w:t>笼舍要求和笼舍尺寸都不达标：</w:t>
            </w:r>
            <w:r w:rsidRPr="00B372D4">
              <w:rPr>
                <w:rFonts w:ascii="Times New Roman" w:hAnsi="Times New Roman" w:cs="Times New Roman"/>
                <w:b/>
              </w:rPr>
              <w:t>0</w:t>
            </w:r>
            <w:r w:rsidRPr="00B372D4">
              <w:rPr>
                <w:rFonts w:ascii="Times New Roman" w:cs="Times New Roman"/>
                <w:b/>
              </w:rPr>
              <w:t>分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1399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372693" w:rsidRPr="00B372D4" w:rsidRDefault="00007694" w:rsidP="00B84C6F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饲料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加工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（</w:t>
            </w: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）对于使用成品饲料的养殖企业，饲料应由有资质的供应商生产加工及运输。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（</w:t>
            </w: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）</w:t>
            </w:r>
            <w:r w:rsidR="001220CC" w:rsidRPr="00B372D4">
              <w:rPr>
                <w:rFonts w:ascii="Times New Roman" w:eastAsia="宋体" w:hAnsi="宋体" w:cs="Times New Roman" w:hint="eastAsia"/>
                <w:kern w:val="0"/>
                <w:sz w:val="20"/>
                <w:szCs w:val="20"/>
              </w:rPr>
              <w:t>对于自己加工饲料的养殖企业，遵守国家动物饲料加工相关规定，有必要的饲料单、配方及加工设备，做好防水、防潮、防火、防虫鼠等，而且饲料不直接接触地面。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1399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卫生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消毒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动物应养殖在卫生的环境中，确保饲料、饮水、笼舍、场地、饲料加工设施及饲养用具的卫生，定期清理、洗刷和消毒。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备注：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（</w:t>
            </w:r>
            <w:r w:rsidRPr="00B372D4">
              <w:rPr>
                <w:rFonts w:ascii="Times New Roman"/>
                <w:b/>
              </w:rPr>
              <w:t>1</w:t>
            </w:r>
            <w:r w:rsidRPr="00B372D4">
              <w:rPr>
                <w:rFonts w:ascii="Times New Roman"/>
                <w:b/>
              </w:rPr>
              <w:t>）定期清理、洗刷和消毒，养殖环境无特殊气味等：</w:t>
            </w:r>
            <w:r w:rsidRPr="00B372D4">
              <w:rPr>
                <w:rFonts w:ascii="Times New Roman"/>
                <w:b/>
              </w:rPr>
              <w:t>6</w:t>
            </w:r>
            <w:r w:rsidRPr="00B372D4">
              <w:rPr>
                <w:rFonts w:ascii="Times New Roman"/>
                <w:b/>
              </w:rPr>
              <w:t>分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（</w:t>
            </w:r>
            <w:r w:rsidRPr="00B372D4">
              <w:rPr>
                <w:rFonts w:ascii="Times New Roman"/>
                <w:b/>
              </w:rPr>
              <w:t>2</w:t>
            </w:r>
            <w:r w:rsidRPr="00B372D4">
              <w:rPr>
                <w:rFonts w:ascii="Times New Roman"/>
                <w:b/>
              </w:rPr>
              <w:t>）清理、洗刷和消毒不彻底，存在部分遗漏死角等：</w:t>
            </w:r>
            <w:r w:rsidRPr="00B372D4">
              <w:rPr>
                <w:rFonts w:ascii="Times New Roman"/>
                <w:b/>
              </w:rPr>
              <w:t>4</w:t>
            </w:r>
            <w:r w:rsidRPr="00B372D4">
              <w:rPr>
                <w:rFonts w:ascii="Times New Roman"/>
                <w:b/>
              </w:rPr>
              <w:t>分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  <w:b/>
              </w:rPr>
              <w:t>（</w:t>
            </w:r>
            <w:r w:rsidRPr="00B372D4">
              <w:rPr>
                <w:rFonts w:ascii="Times New Roman"/>
                <w:b/>
              </w:rPr>
              <w:t>3</w:t>
            </w:r>
            <w:r w:rsidRPr="00B372D4">
              <w:rPr>
                <w:rFonts w:ascii="Times New Roman"/>
                <w:b/>
              </w:rPr>
              <w:t>）不定期清理、洗刷和消毒，环境恶劣，气味较大：</w:t>
            </w:r>
            <w:r w:rsidRPr="00B372D4">
              <w:rPr>
                <w:rFonts w:ascii="Times New Roman"/>
                <w:b/>
              </w:rPr>
              <w:t>0</w:t>
            </w:r>
            <w:r w:rsidRPr="00B372D4">
              <w:rPr>
                <w:rFonts w:ascii="Times New Roman"/>
                <w:b/>
              </w:rPr>
              <w:t>分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1399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防疫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接种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定期注射合格有效定量的疫苗。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备注：注射有资质的企业生产的疫苗，而且疫苗存放合理，严格按照说明注射。</w:t>
            </w:r>
          </w:p>
          <w:p w:rsidR="00007694" w:rsidRPr="00B372D4" w:rsidRDefault="00007694" w:rsidP="00007694">
            <w:pPr>
              <w:pStyle w:val="a8"/>
              <w:numPr>
                <w:ilvl w:val="0"/>
                <w:numId w:val="12"/>
              </w:numPr>
              <w:ind w:firstLineChars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每年接种</w:t>
            </w:r>
            <w:r w:rsidRPr="00B372D4">
              <w:rPr>
                <w:rFonts w:ascii="Times New Roman"/>
                <w:b/>
              </w:rPr>
              <w:t>2</w:t>
            </w:r>
            <w:r w:rsidRPr="00B372D4">
              <w:rPr>
                <w:rFonts w:ascii="Times New Roman"/>
                <w:b/>
              </w:rPr>
              <w:t>次疫苗：</w:t>
            </w:r>
            <w:r w:rsidRPr="00B372D4">
              <w:rPr>
                <w:rFonts w:ascii="Times New Roman"/>
                <w:b/>
              </w:rPr>
              <w:t>5</w:t>
            </w:r>
            <w:r w:rsidRPr="00B372D4">
              <w:rPr>
                <w:rFonts w:ascii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8"/>
              <w:numPr>
                <w:ilvl w:val="0"/>
                <w:numId w:val="12"/>
              </w:numPr>
              <w:ind w:firstLineChars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每年只接种</w:t>
            </w:r>
            <w:r w:rsidRPr="00B372D4">
              <w:rPr>
                <w:rFonts w:ascii="Times New Roman"/>
                <w:b/>
              </w:rPr>
              <w:t>1</w:t>
            </w:r>
            <w:r w:rsidRPr="00B372D4">
              <w:rPr>
                <w:rFonts w:ascii="Times New Roman"/>
                <w:b/>
              </w:rPr>
              <w:t>次疫苗：</w:t>
            </w:r>
            <w:r w:rsidRPr="00B372D4">
              <w:rPr>
                <w:rFonts w:ascii="Times New Roman"/>
                <w:b/>
              </w:rPr>
              <w:t>3</w:t>
            </w:r>
            <w:r w:rsidRPr="00B372D4">
              <w:rPr>
                <w:rFonts w:ascii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8"/>
              <w:numPr>
                <w:ilvl w:val="0"/>
                <w:numId w:val="12"/>
              </w:numPr>
              <w:ind w:firstLineChars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每年不接种疫苗：</w:t>
            </w:r>
            <w:r w:rsidRPr="00B372D4">
              <w:rPr>
                <w:rFonts w:ascii="Times New Roman"/>
                <w:b/>
              </w:rPr>
              <w:t>0</w:t>
            </w:r>
            <w:r w:rsidRPr="00B372D4">
              <w:rPr>
                <w:rFonts w:ascii="Times New Roman"/>
                <w:b/>
              </w:rPr>
              <w:t>分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979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取皮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时间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取皮工作应在毛皮成熟后进行。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备注：水貂毛皮在</w:t>
            </w:r>
            <w:r w:rsidRPr="00B372D4">
              <w:rPr>
                <w:rFonts w:ascii="Times New Roman"/>
                <w:b/>
              </w:rPr>
              <w:t>11</w:t>
            </w:r>
            <w:r w:rsidRPr="00B372D4">
              <w:rPr>
                <w:rFonts w:ascii="Times New Roman"/>
                <w:b/>
              </w:rPr>
              <w:t>月下旬至</w:t>
            </w:r>
            <w:r w:rsidRPr="00B372D4">
              <w:rPr>
                <w:rFonts w:ascii="Times New Roman"/>
                <w:b/>
              </w:rPr>
              <w:t>12</w:t>
            </w:r>
            <w:r w:rsidRPr="00B372D4">
              <w:rPr>
                <w:rFonts w:ascii="Times New Roman"/>
                <w:b/>
              </w:rPr>
              <w:t>月上旬成熟；狐、貉毛皮在</w:t>
            </w:r>
            <w:r w:rsidRPr="00B372D4">
              <w:rPr>
                <w:rFonts w:ascii="Times New Roman"/>
                <w:b/>
              </w:rPr>
              <w:t>12</w:t>
            </w:r>
            <w:r w:rsidRPr="00B372D4">
              <w:rPr>
                <w:rFonts w:ascii="Times New Roman"/>
                <w:b/>
              </w:rPr>
              <w:t>月上旬至中旬成熟。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70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处死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方法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noProof/>
                <w:kern w:val="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noProof/>
                <w:kern w:val="0"/>
                <w:szCs w:val="20"/>
              </w:rPr>
              <w:t>毛皮动物处死应采用电击法、药物法或窒息法。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noProof/>
                <w:kern w:val="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b/>
                <w:noProof/>
                <w:kern w:val="0"/>
                <w:szCs w:val="20"/>
              </w:rPr>
              <w:t>备注：处死采用以上三种方法之一即可得满分，否则得</w:t>
            </w:r>
            <w:r w:rsidRPr="00B372D4">
              <w:rPr>
                <w:rFonts w:ascii="Times New Roman" w:eastAsia="宋体" w:hAnsi="Times New Roman" w:cs="Times New Roman"/>
                <w:b/>
                <w:noProof/>
                <w:kern w:val="0"/>
                <w:szCs w:val="20"/>
              </w:rPr>
              <w:t>0</w:t>
            </w:r>
            <w:r w:rsidRPr="00B372D4">
              <w:rPr>
                <w:rFonts w:ascii="Times New Roman" w:eastAsia="宋体" w:hAnsi="Times New Roman" w:cs="Times New Roman"/>
                <w:b/>
                <w:noProof/>
                <w:kern w:val="0"/>
                <w:szCs w:val="20"/>
              </w:rPr>
              <w:t>分。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475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剥皮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检查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剥皮操作前应进行死亡确认检验，经确认已死亡</w:t>
            </w:r>
            <w:r w:rsidRPr="00B372D4">
              <w:rPr>
                <w:rFonts w:ascii="Times New Roman"/>
              </w:rPr>
              <w:t>30</w:t>
            </w:r>
            <w:r w:rsidRPr="00B372D4">
              <w:rPr>
                <w:rFonts w:ascii="Times New Roman"/>
              </w:rPr>
              <w:t>分钟后再进行剥皮操作。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70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胴体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处理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剥皮后的胴体应按规定处理。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70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C20FFC" w:rsidRPr="00B372D4" w:rsidRDefault="00007694" w:rsidP="00B84C6F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免予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饥饿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C20FFC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满足动物不同生物学时期的日粮需要，定期定量饲喂</w:t>
            </w:r>
            <w:r w:rsidR="00C20FFC" w:rsidRPr="00B372D4">
              <w:rPr>
                <w:rFonts w:ascii="Times New Roman" w:hint="eastAsia"/>
              </w:rPr>
              <w:t>，建议采用机械化喂食车。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830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免予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饥渴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C20FFC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观察笼舍的供水系统，动物随时可以直接饮用到清洁卫生的饮水</w:t>
            </w:r>
            <w:r w:rsidRPr="00B372D4">
              <w:rPr>
                <w:rFonts w:ascii="Times New Roman" w:hint="eastAsia"/>
              </w:rPr>
              <w:t>，建议采用自动化循环供水系统。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备注：</w:t>
            </w:r>
          </w:p>
          <w:p w:rsidR="00007694" w:rsidRPr="00B372D4" w:rsidRDefault="00007694" w:rsidP="00007694">
            <w:pPr>
              <w:pStyle w:val="a8"/>
              <w:numPr>
                <w:ilvl w:val="0"/>
                <w:numId w:val="5"/>
              </w:numPr>
              <w:ind w:firstLineChars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有完善的供水系统，且饮水干净：</w:t>
            </w:r>
            <w:r w:rsidRPr="00B372D4">
              <w:rPr>
                <w:rFonts w:ascii="Times New Roman"/>
                <w:b/>
              </w:rPr>
              <w:t>5</w:t>
            </w:r>
            <w:r w:rsidRPr="00B372D4">
              <w:rPr>
                <w:rFonts w:ascii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8"/>
              <w:numPr>
                <w:ilvl w:val="0"/>
                <w:numId w:val="5"/>
              </w:numPr>
              <w:ind w:firstLineChars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有完善的供水系统，饮水不干净：</w:t>
            </w:r>
            <w:r w:rsidRPr="00B372D4">
              <w:rPr>
                <w:rFonts w:ascii="Times New Roman"/>
                <w:b/>
              </w:rPr>
              <w:t>3</w:t>
            </w:r>
            <w:r w:rsidRPr="00B372D4">
              <w:rPr>
                <w:rFonts w:ascii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8"/>
              <w:numPr>
                <w:ilvl w:val="0"/>
                <w:numId w:val="5"/>
              </w:numPr>
              <w:ind w:firstLineChars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无完善的供水系统，饮水不干净：</w:t>
            </w:r>
            <w:r w:rsidRPr="00B372D4">
              <w:rPr>
                <w:rFonts w:ascii="Times New Roman"/>
                <w:b/>
              </w:rPr>
              <w:t>0</w:t>
            </w:r>
            <w:r w:rsidRPr="00B372D4">
              <w:rPr>
                <w:rFonts w:ascii="Times New Roman"/>
                <w:b/>
              </w:rPr>
              <w:t>分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70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无伤害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动物体表无外伤，被毛无异常脱落。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备注：</w:t>
            </w:r>
          </w:p>
          <w:p w:rsidR="00007694" w:rsidRPr="00B372D4" w:rsidRDefault="00007694" w:rsidP="00007694">
            <w:pPr>
              <w:pStyle w:val="a8"/>
              <w:numPr>
                <w:ilvl w:val="0"/>
                <w:numId w:val="6"/>
              </w:numPr>
              <w:ind w:firstLineChars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体表无外伤，无异常脱落：</w:t>
            </w:r>
            <w:r w:rsidRPr="00B372D4">
              <w:rPr>
                <w:rFonts w:ascii="Times New Roman"/>
                <w:b/>
              </w:rPr>
              <w:t>5</w:t>
            </w:r>
            <w:r w:rsidRPr="00B372D4">
              <w:rPr>
                <w:rFonts w:ascii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8"/>
              <w:numPr>
                <w:ilvl w:val="0"/>
                <w:numId w:val="6"/>
              </w:numPr>
              <w:ind w:firstLineChars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体表无外伤，有异常脱落：</w:t>
            </w:r>
            <w:r w:rsidRPr="00B372D4">
              <w:rPr>
                <w:rFonts w:ascii="Times New Roman"/>
                <w:b/>
              </w:rPr>
              <w:t>3</w:t>
            </w:r>
            <w:r w:rsidRPr="00B372D4">
              <w:rPr>
                <w:rFonts w:ascii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8"/>
              <w:numPr>
                <w:ilvl w:val="0"/>
                <w:numId w:val="6"/>
              </w:numPr>
              <w:ind w:firstLineChars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体表有外伤，无异常脱落：</w:t>
            </w:r>
            <w:r w:rsidRPr="00B372D4">
              <w:rPr>
                <w:rFonts w:ascii="Times New Roman"/>
                <w:b/>
              </w:rPr>
              <w:t>2</w:t>
            </w:r>
            <w:r w:rsidRPr="00B372D4">
              <w:rPr>
                <w:rFonts w:ascii="Times New Roman"/>
                <w:b/>
              </w:rPr>
              <w:t>分</w:t>
            </w:r>
          </w:p>
          <w:p w:rsidR="00007694" w:rsidRPr="00B372D4" w:rsidRDefault="00007694" w:rsidP="00007694">
            <w:pPr>
              <w:pStyle w:val="a8"/>
              <w:numPr>
                <w:ilvl w:val="0"/>
                <w:numId w:val="6"/>
              </w:numPr>
              <w:ind w:firstLineChars="0"/>
              <w:rPr>
                <w:rFonts w:ascii="Times New Roman"/>
              </w:rPr>
            </w:pPr>
            <w:r w:rsidRPr="00B372D4">
              <w:rPr>
                <w:rFonts w:ascii="Times New Roman"/>
                <w:b/>
              </w:rPr>
              <w:t>体表有外伤，有异常脱落：</w:t>
            </w:r>
            <w:r w:rsidRPr="00B372D4">
              <w:rPr>
                <w:rFonts w:ascii="Times New Roman"/>
                <w:b/>
              </w:rPr>
              <w:t>0</w:t>
            </w:r>
            <w:r w:rsidRPr="00B372D4">
              <w:rPr>
                <w:rFonts w:ascii="Times New Roman"/>
                <w:b/>
              </w:rPr>
              <w:t>分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70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无疾病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毛皮动物身体健康状况良好，无腹泻、外伤、发炎、精神萎靡、自咬毛皮等症状。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70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小室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环境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小室干燥清洁，无寄生虫。铺垫材料柔软、吸湿而且有良好的绝缘性能。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1349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笼舍动物数量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pStyle w:val="aa"/>
              <w:rPr>
                <w:rFonts w:ascii="Times New Roman" w:hAnsi="Times New Roman"/>
              </w:rPr>
            </w:pPr>
            <w:r w:rsidRPr="00B372D4">
              <w:rPr>
                <w:rFonts w:ascii="Times New Roman"/>
              </w:rPr>
              <w:t>每个笼舍中饲养的动物数量应符合其生活习性需要；</w:t>
            </w:r>
          </w:p>
          <w:p w:rsidR="00007694" w:rsidRPr="00B372D4" w:rsidRDefault="00007694" w:rsidP="00B84C6F">
            <w:pPr>
              <w:pStyle w:val="aa"/>
              <w:rPr>
                <w:rFonts w:ascii="Times New Roman" w:hAnsi="Times New Roman"/>
              </w:rPr>
            </w:pPr>
            <w:r w:rsidRPr="00B372D4">
              <w:rPr>
                <w:rFonts w:ascii="Times New Roman"/>
              </w:rPr>
              <w:t>生长期动物密度适宜，避免应数量过多而影响其自由活动；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种用动物在特殊生理时期，如：繁殖期等需单笼饲养。</w:t>
            </w:r>
          </w:p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  <w:b/>
              </w:rPr>
            </w:pPr>
            <w:r w:rsidRPr="00B372D4">
              <w:rPr>
                <w:rFonts w:ascii="Times New Roman"/>
                <w:b/>
              </w:rPr>
              <w:t>注意：正常情况水貂底笼投影面积不小于</w:t>
            </w:r>
            <w:r w:rsidRPr="00B372D4">
              <w:rPr>
                <w:rFonts w:ascii="Times New Roman"/>
                <w:b/>
              </w:rPr>
              <w:t>2550cm</w:t>
            </w:r>
            <w:r w:rsidRPr="00B372D4">
              <w:rPr>
                <w:rFonts w:ascii="Times New Roman"/>
                <w:b/>
                <w:vertAlign w:val="superscript"/>
              </w:rPr>
              <w:t>2</w:t>
            </w:r>
            <w:r w:rsidRPr="00B372D4">
              <w:rPr>
                <w:rFonts w:ascii="Times New Roman"/>
                <w:b/>
              </w:rPr>
              <w:t>，分窝后放置不超过</w:t>
            </w:r>
            <w:r w:rsidRPr="00B372D4">
              <w:rPr>
                <w:rFonts w:ascii="Times New Roman"/>
                <w:b/>
              </w:rPr>
              <w:t>3</w:t>
            </w:r>
            <w:r w:rsidRPr="00B372D4">
              <w:rPr>
                <w:rFonts w:ascii="Times New Roman"/>
                <w:b/>
              </w:rPr>
              <w:t>只。狐、貉底笼投影面积不小于</w:t>
            </w:r>
            <w:r w:rsidRPr="00B372D4">
              <w:rPr>
                <w:rFonts w:ascii="Times New Roman"/>
                <w:b/>
              </w:rPr>
              <w:t>6300cm</w:t>
            </w:r>
            <w:r w:rsidRPr="00B372D4">
              <w:rPr>
                <w:rFonts w:ascii="Times New Roman"/>
                <w:b/>
                <w:vertAlign w:val="superscript"/>
              </w:rPr>
              <w:t xml:space="preserve">2 </w:t>
            </w:r>
            <w:r w:rsidRPr="00B372D4">
              <w:rPr>
                <w:rFonts w:ascii="Times New Roman"/>
                <w:b/>
              </w:rPr>
              <w:t>，分窝后放置不超过</w:t>
            </w:r>
            <w:r w:rsidRPr="00B372D4">
              <w:rPr>
                <w:rFonts w:ascii="Times New Roman"/>
                <w:b/>
              </w:rPr>
              <w:t>3</w:t>
            </w:r>
            <w:r w:rsidRPr="00B372D4">
              <w:rPr>
                <w:rFonts w:ascii="Times New Roman"/>
                <w:b/>
              </w:rPr>
              <w:t>只。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70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笼舍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玩具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笼舍中有供动物休息的平台，咬绳、软塑料管、木块、高尔夫球等玩具。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1110"/>
          <w:jc w:val="center"/>
        </w:trPr>
        <w:tc>
          <w:tcPr>
            <w:tcW w:w="345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</w:p>
        </w:tc>
        <w:tc>
          <w:tcPr>
            <w:tcW w:w="431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活体动物运输</w:t>
            </w:r>
          </w:p>
        </w:tc>
        <w:tc>
          <w:tcPr>
            <w:tcW w:w="3308" w:type="pct"/>
            <w:shd w:val="clear" w:color="auto" w:fill="auto"/>
            <w:vAlign w:val="center"/>
            <w:hideMark/>
          </w:tcPr>
          <w:p w:rsidR="00007694" w:rsidRPr="00B372D4" w:rsidRDefault="00007694" w:rsidP="00C20FFC">
            <w:pPr>
              <w:pStyle w:val="a8"/>
              <w:ind w:firstLineChars="0" w:firstLine="0"/>
              <w:rPr>
                <w:rFonts w:ascii="Times New Roman"/>
              </w:rPr>
            </w:pPr>
            <w:r w:rsidRPr="00B372D4">
              <w:rPr>
                <w:rFonts w:ascii="Times New Roman"/>
              </w:rPr>
              <w:t>活体动物的运输应提前做好运输计划，选取适宜的笼具，如果</w:t>
            </w:r>
            <w:r w:rsidR="00C20FFC" w:rsidRPr="00B372D4">
              <w:rPr>
                <w:rFonts w:ascii="Times New Roman" w:hint="eastAsia"/>
              </w:rPr>
              <w:t>选用航空运输时，运输笼中应该添加适量的木屑。</w:t>
            </w:r>
          </w:p>
        </w:tc>
        <w:tc>
          <w:tcPr>
            <w:tcW w:w="288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1110"/>
          <w:jc w:val="center"/>
        </w:trPr>
        <w:tc>
          <w:tcPr>
            <w:tcW w:w="4658" w:type="pct"/>
            <w:gridSpan w:val="5"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cs="Times New Roman"/>
                <w:b/>
              </w:rPr>
              <w:t>总得分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007694" w:rsidRPr="00B372D4" w:rsidRDefault="00007694" w:rsidP="00007694">
      <w:pPr>
        <w:rPr>
          <w:rFonts w:ascii="Times New Roman" w:eastAsia="宋体" w:hAnsi="Times New Roman" w:cs="Times New Roman"/>
          <w:sz w:val="18"/>
          <w:szCs w:val="18"/>
        </w:rPr>
      </w:pPr>
    </w:p>
    <w:p w:rsidR="00007694" w:rsidRPr="00B372D4" w:rsidRDefault="00007694" w:rsidP="00007694">
      <w:pPr>
        <w:jc w:val="center"/>
        <w:rPr>
          <w:rFonts w:ascii="Times New Roman" w:eastAsia="华文中宋" w:hAnsi="Times New Roman" w:cs="Times New Roman"/>
          <w:b/>
          <w:sz w:val="36"/>
          <w:szCs w:val="36"/>
        </w:rPr>
      </w:pPr>
    </w:p>
    <w:p w:rsidR="00007694" w:rsidRPr="00B372D4" w:rsidRDefault="00007694" w:rsidP="00007694">
      <w:pPr>
        <w:jc w:val="center"/>
        <w:rPr>
          <w:rFonts w:ascii="Times New Roman" w:eastAsia="华文中宋" w:hAnsi="Times New Roman" w:cs="Times New Roman"/>
          <w:b/>
          <w:sz w:val="36"/>
          <w:szCs w:val="36"/>
        </w:rPr>
      </w:pPr>
    </w:p>
    <w:p w:rsidR="00007694" w:rsidRPr="00B372D4" w:rsidRDefault="00007694" w:rsidP="00007694">
      <w:pPr>
        <w:jc w:val="center"/>
        <w:rPr>
          <w:rFonts w:ascii="Times New Roman" w:eastAsia="华文中宋" w:hAnsi="Times New Roman" w:cs="Times New Roman"/>
          <w:b/>
          <w:sz w:val="36"/>
          <w:szCs w:val="36"/>
        </w:rPr>
      </w:pPr>
    </w:p>
    <w:p w:rsidR="00197C54" w:rsidRPr="00B372D4" w:rsidRDefault="00197C5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Default="00007694" w:rsidP="00007694">
      <w:pPr>
        <w:rPr>
          <w:rFonts w:hint="eastAsia"/>
        </w:rPr>
      </w:pPr>
    </w:p>
    <w:p w:rsidR="00B7667C" w:rsidRDefault="00B7667C" w:rsidP="00007694">
      <w:pPr>
        <w:rPr>
          <w:rFonts w:hint="eastAsia"/>
        </w:rPr>
      </w:pPr>
    </w:p>
    <w:p w:rsidR="00B7667C" w:rsidRDefault="00B7667C" w:rsidP="00007694">
      <w:pPr>
        <w:rPr>
          <w:rFonts w:hint="eastAsia"/>
        </w:rPr>
      </w:pPr>
    </w:p>
    <w:p w:rsidR="00B7667C" w:rsidRDefault="00B7667C" w:rsidP="00007694">
      <w:pPr>
        <w:rPr>
          <w:rFonts w:hint="eastAsia"/>
        </w:rPr>
      </w:pPr>
    </w:p>
    <w:p w:rsidR="00B7667C" w:rsidRDefault="00B7667C" w:rsidP="00007694">
      <w:pPr>
        <w:rPr>
          <w:rFonts w:hint="eastAsia"/>
        </w:rPr>
      </w:pPr>
    </w:p>
    <w:p w:rsidR="00B7667C" w:rsidRDefault="00B7667C" w:rsidP="00007694">
      <w:pPr>
        <w:rPr>
          <w:rFonts w:hint="eastAsia"/>
        </w:rPr>
      </w:pPr>
    </w:p>
    <w:p w:rsidR="00B7667C" w:rsidRPr="00B372D4" w:rsidRDefault="00B7667C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/>
    <w:p w:rsidR="00007694" w:rsidRPr="00B372D4" w:rsidRDefault="00007694" w:rsidP="00007694">
      <w:pPr>
        <w:jc w:val="center"/>
        <w:rPr>
          <w:rFonts w:ascii="Times New Roman" w:eastAsia="仿宋_GB2312" w:hAnsi="Times New Roman" w:cs="Times New Roman"/>
          <w:b/>
          <w:sz w:val="36"/>
          <w:szCs w:val="36"/>
        </w:rPr>
      </w:pPr>
      <w:r w:rsidRPr="00B372D4">
        <w:rPr>
          <w:rFonts w:ascii="Times New Roman" w:eastAsia="仿宋_GB2312" w:hAnsi="Times New Roman" w:cs="Times New Roman"/>
          <w:b/>
          <w:sz w:val="36"/>
          <w:szCs w:val="36"/>
        </w:rPr>
        <w:lastRenderedPageBreak/>
        <w:t>三、种兽质量评分细则表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"/>
        <w:gridCol w:w="589"/>
        <w:gridCol w:w="1001"/>
        <w:gridCol w:w="6571"/>
        <w:gridCol w:w="619"/>
        <w:gridCol w:w="713"/>
      </w:tblGrid>
      <w:tr w:rsidR="00007694" w:rsidRPr="00B372D4" w:rsidTr="00B84C6F">
        <w:trPr>
          <w:trHeight w:val="753"/>
          <w:jc w:val="center"/>
        </w:trPr>
        <w:tc>
          <w:tcPr>
            <w:tcW w:w="990" w:type="pct"/>
            <w:gridSpan w:val="3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项目</w:t>
            </w:r>
          </w:p>
        </w:tc>
        <w:tc>
          <w:tcPr>
            <w:tcW w:w="3334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评分说明</w:t>
            </w:r>
          </w:p>
        </w:tc>
        <w:tc>
          <w:tcPr>
            <w:tcW w:w="314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满分</w:t>
            </w:r>
          </w:p>
        </w:tc>
        <w:tc>
          <w:tcPr>
            <w:tcW w:w="36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B372D4">
              <w:rPr>
                <w:rFonts w:ascii="Times New Roman" w:eastAsia="宋体" w:hAnsi="宋体" w:cs="Times New Roman"/>
                <w:b/>
                <w:bCs/>
                <w:kern w:val="0"/>
                <w:szCs w:val="21"/>
              </w:rPr>
              <w:t>得分</w:t>
            </w:r>
          </w:p>
        </w:tc>
      </w:tr>
      <w:tr w:rsidR="00007694" w:rsidRPr="00B372D4" w:rsidTr="00B84C6F">
        <w:trPr>
          <w:trHeight w:val="765"/>
          <w:jc w:val="center"/>
        </w:trPr>
        <w:tc>
          <w:tcPr>
            <w:tcW w:w="183" w:type="pct"/>
            <w:vMerge w:val="restar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种源质量</w:t>
            </w:r>
          </w:p>
        </w:tc>
        <w:tc>
          <w:tcPr>
            <w:tcW w:w="299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508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种群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大小</w:t>
            </w:r>
          </w:p>
        </w:tc>
        <w:tc>
          <w:tcPr>
            <w:tcW w:w="3334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水貂：规模化养殖场：种兽至少</w:t>
            </w: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只；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狐：规模化养殖场：种兽至少</w:t>
            </w: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只；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貉：规模化养殖场：种兽至少</w:t>
            </w: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只；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备注：如养殖场种兽数量低于此数值，则不予考核。</w:t>
            </w:r>
          </w:p>
        </w:tc>
        <w:tc>
          <w:tcPr>
            <w:tcW w:w="314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6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810"/>
          <w:jc w:val="center"/>
        </w:trPr>
        <w:tc>
          <w:tcPr>
            <w:tcW w:w="183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9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508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种兽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来源</w:t>
            </w:r>
          </w:p>
        </w:tc>
        <w:tc>
          <w:tcPr>
            <w:tcW w:w="3334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现有种兽选育品种</w:t>
            </w: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  <w:u w:val="single"/>
              </w:rPr>
              <w:t xml:space="preserve">       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只，引进（国外）品种</w:t>
            </w: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  <w:u w:val="single"/>
              </w:rPr>
              <w:t xml:space="preserve">     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只（不包括二代）。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备注：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9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引进（国外）品种，而且进行选育：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9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引进（国外）品种，不选育：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9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不引进（国外）品种，选育品种：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9"/>
              </w:numPr>
              <w:ind w:firstLineChars="0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既不引进，也不选育：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0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</w:tc>
        <w:tc>
          <w:tcPr>
            <w:tcW w:w="314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6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854"/>
          <w:jc w:val="center"/>
        </w:trPr>
        <w:tc>
          <w:tcPr>
            <w:tcW w:w="183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9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508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种兽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毛质</w:t>
            </w:r>
          </w:p>
        </w:tc>
        <w:tc>
          <w:tcPr>
            <w:tcW w:w="3334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毛皮成熟期的品质。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备注：主要通过专家实地评价。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10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毛皮质量优秀：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10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毛皮质量优良：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10"/>
              </w:numPr>
              <w:ind w:firstLineChars="0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毛皮质量中等：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1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</w:tc>
        <w:tc>
          <w:tcPr>
            <w:tcW w:w="314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6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1080"/>
          <w:jc w:val="center"/>
        </w:trPr>
        <w:tc>
          <w:tcPr>
            <w:tcW w:w="183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9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508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种兽谱系及体型</w:t>
            </w:r>
          </w:p>
        </w:tc>
        <w:tc>
          <w:tcPr>
            <w:tcW w:w="3334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种兽谱系及体重、体尺符合品种要求。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备注：主要通过专家现场观察打分。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11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有良好的谱系记录，体重、体尺符合种兽要求：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8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11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谱系记录清晰，体重及体尺过高或过低：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6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11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无谱系记录，体重及体尺符合种兽要求：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4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007694">
            <w:pPr>
              <w:pStyle w:val="a9"/>
              <w:widowControl/>
              <w:numPr>
                <w:ilvl w:val="0"/>
                <w:numId w:val="11"/>
              </w:numPr>
              <w:ind w:firstLineChars="0"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无谱系记录，体重及体尺过高或过低：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0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分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水貂体重：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12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月份公貂体重</w:t>
            </w:r>
            <w:r w:rsidR="00490FD4" w:rsidRPr="00B372D4">
              <w:rPr>
                <w:rFonts w:ascii="Times New Roman" w:eastAsia="宋体" w:hAnsi="宋体" w:cs="Times New Roman" w:hint="eastAsia"/>
                <w:b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kg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以上，母貂体重</w:t>
            </w:r>
            <w:r w:rsidR="00490FD4"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1.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5kg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以上；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狐体重：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12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月份改良狐：蓝狐母狐为</w:t>
            </w:r>
            <w:r w:rsidR="00896526" w:rsidRPr="00B372D4">
              <w:rPr>
                <w:rFonts w:ascii="Times New Roman" w:eastAsia="宋体" w:hAnsi="Times New Roman" w:cs="Times New Roman" w:hint="eastAsia"/>
                <w:b/>
                <w:kern w:val="0"/>
                <w:sz w:val="20"/>
                <w:szCs w:val="20"/>
              </w:rPr>
              <w:t>7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kg-9kg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，银狐母狐体重为</w:t>
            </w:r>
            <w:r w:rsidR="00896526" w:rsidRPr="00B372D4">
              <w:rPr>
                <w:rFonts w:ascii="Times New Roman" w:eastAsia="宋体" w:hAnsi="宋体" w:cs="Times New Roman" w:hint="eastAsia"/>
                <w:b/>
                <w:kern w:val="0"/>
                <w:sz w:val="20"/>
                <w:szCs w:val="20"/>
              </w:rPr>
              <w:t>6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kg</w:t>
            </w:r>
            <w:r w:rsidR="00896526" w:rsidRPr="00B372D4">
              <w:rPr>
                <w:rFonts w:ascii="Times New Roman" w:eastAsia="宋体" w:hAnsi="Times New Roman" w:cs="Times New Roman" w:hint="eastAsia"/>
                <w:b/>
                <w:kern w:val="0"/>
                <w:sz w:val="20"/>
                <w:szCs w:val="20"/>
              </w:rPr>
              <w:t>-8kg;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 xml:space="preserve">        12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月份地产狐：蓝狐母狐体重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6kg-</w:t>
            </w:r>
            <w:r w:rsidR="00896526" w:rsidRPr="00B372D4">
              <w:rPr>
                <w:rFonts w:ascii="Times New Roman" w:eastAsia="宋体" w:hAnsi="Times New Roman" w:cs="Times New Roman" w:hint="eastAsia"/>
                <w:b/>
                <w:kern w:val="0"/>
                <w:sz w:val="20"/>
                <w:szCs w:val="20"/>
              </w:rPr>
              <w:t>8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kg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，银狐母狐体重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5kg-</w:t>
            </w:r>
            <w:r w:rsidR="00896526" w:rsidRPr="00B372D4">
              <w:rPr>
                <w:rFonts w:ascii="Times New Roman" w:eastAsia="宋体" w:hAnsi="Times New Roman" w:cs="Times New Roman" w:hint="eastAsia"/>
                <w:b/>
                <w:kern w:val="0"/>
                <w:sz w:val="20"/>
                <w:szCs w:val="20"/>
              </w:rPr>
              <w:t>7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kg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；</w:t>
            </w:r>
          </w:p>
          <w:p w:rsidR="00007694" w:rsidRPr="00B372D4" w:rsidRDefault="00007694" w:rsidP="00896526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貉体重：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12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月份公貉体重</w:t>
            </w:r>
            <w:r w:rsidR="00896526" w:rsidRPr="00B372D4">
              <w:rPr>
                <w:rFonts w:ascii="Times New Roman" w:eastAsia="宋体" w:hAnsi="Times New Roman" w:cs="Times New Roman" w:hint="eastAsia"/>
                <w:b/>
                <w:kern w:val="0"/>
                <w:sz w:val="20"/>
                <w:szCs w:val="20"/>
              </w:rPr>
              <w:t>7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kg-9kg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，母貉体重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6kg-</w:t>
            </w:r>
            <w:r w:rsidR="00896526" w:rsidRPr="00B372D4">
              <w:rPr>
                <w:rFonts w:ascii="Times New Roman" w:eastAsia="宋体" w:hAnsi="Times New Roman" w:cs="Times New Roman" w:hint="eastAsia"/>
                <w:b/>
                <w:kern w:val="0"/>
                <w:sz w:val="20"/>
                <w:szCs w:val="20"/>
              </w:rPr>
              <w:t>8</w:t>
            </w:r>
            <w:r w:rsidRPr="00B372D4"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  <w:t>kg</w:t>
            </w: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。</w:t>
            </w:r>
          </w:p>
        </w:tc>
        <w:tc>
          <w:tcPr>
            <w:tcW w:w="314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6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1254"/>
          <w:jc w:val="center"/>
        </w:trPr>
        <w:tc>
          <w:tcPr>
            <w:tcW w:w="183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9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508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种兽繁殖能力</w:t>
            </w:r>
          </w:p>
        </w:tc>
        <w:tc>
          <w:tcPr>
            <w:tcW w:w="3334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水貂：分窝时，群平均成活数</w:t>
            </w: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只以上；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狐：分窝时，蓝狐群平均成活数</w:t>
            </w: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只以上，银狐群平均成活数</w:t>
            </w: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只以上；</w:t>
            </w:r>
          </w:p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貉：分窝时，群平均配成活数</w:t>
            </w: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只以上。</w:t>
            </w:r>
          </w:p>
        </w:tc>
        <w:tc>
          <w:tcPr>
            <w:tcW w:w="314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6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979"/>
          <w:jc w:val="center"/>
        </w:trPr>
        <w:tc>
          <w:tcPr>
            <w:tcW w:w="183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9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508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后裔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测定</w:t>
            </w:r>
          </w:p>
        </w:tc>
        <w:tc>
          <w:tcPr>
            <w:tcW w:w="3334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种兽的遗传稳定性优良，后代个体差异小，均一性好（无毛色、体重等退化现象。）</w:t>
            </w:r>
          </w:p>
        </w:tc>
        <w:tc>
          <w:tcPr>
            <w:tcW w:w="314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6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70"/>
          <w:jc w:val="center"/>
        </w:trPr>
        <w:tc>
          <w:tcPr>
            <w:tcW w:w="183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9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508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种兽的环境适应性</w:t>
            </w:r>
          </w:p>
        </w:tc>
        <w:tc>
          <w:tcPr>
            <w:tcW w:w="3334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种源适应环境能力强，死亡率低，能够正常生长、繁殖。</w:t>
            </w:r>
          </w:p>
        </w:tc>
        <w:tc>
          <w:tcPr>
            <w:tcW w:w="314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6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270"/>
          <w:jc w:val="center"/>
        </w:trPr>
        <w:tc>
          <w:tcPr>
            <w:tcW w:w="183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9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508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种兽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检疫</w:t>
            </w:r>
          </w:p>
        </w:tc>
        <w:tc>
          <w:tcPr>
            <w:tcW w:w="3334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对种源进行主要常见疾病的检测，并具有相关的检测证明作为依据。</w:t>
            </w:r>
          </w:p>
        </w:tc>
        <w:tc>
          <w:tcPr>
            <w:tcW w:w="314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6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B372D4" w:rsidTr="00B84C6F">
        <w:trPr>
          <w:trHeight w:val="534"/>
          <w:jc w:val="center"/>
        </w:trPr>
        <w:tc>
          <w:tcPr>
            <w:tcW w:w="183" w:type="pct"/>
            <w:vMerge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9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508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种兽</w:t>
            </w:r>
          </w:p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更新</w:t>
            </w:r>
          </w:p>
        </w:tc>
        <w:tc>
          <w:tcPr>
            <w:tcW w:w="3334" w:type="pct"/>
            <w:shd w:val="clear" w:color="auto" w:fill="auto"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养殖场应及时的对种兽进行更新换代。</w:t>
            </w:r>
          </w:p>
        </w:tc>
        <w:tc>
          <w:tcPr>
            <w:tcW w:w="314" w:type="pct"/>
            <w:vAlign w:val="center"/>
          </w:tcPr>
          <w:p w:rsidR="00007694" w:rsidRPr="00B372D4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B372D4">
              <w:rPr>
                <w:rFonts w:ascii="Times New Roman" w:eastAsia="宋体" w:hAnsi="宋体" w:cs="Times New Roman"/>
                <w:kern w:val="0"/>
                <w:sz w:val="20"/>
                <w:szCs w:val="20"/>
              </w:rPr>
              <w:t>分</w:t>
            </w:r>
          </w:p>
        </w:tc>
        <w:tc>
          <w:tcPr>
            <w:tcW w:w="362" w:type="pct"/>
            <w:shd w:val="clear" w:color="auto" w:fill="auto"/>
            <w:noWrap/>
            <w:vAlign w:val="center"/>
            <w:hideMark/>
          </w:tcPr>
          <w:p w:rsidR="00007694" w:rsidRPr="00B372D4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07694" w:rsidRPr="00763A0F" w:rsidTr="00B84C6F">
        <w:trPr>
          <w:trHeight w:val="534"/>
          <w:jc w:val="center"/>
        </w:trPr>
        <w:tc>
          <w:tcPr>
            <w:tcW w:w="4638" w:type="pct"/>
            <w:gridSpan w:val="5"/>
            <w:vAlign w:val="center"/>
            <w:hideMark/>
          </w:tcPr>
          <w:p w:rsidR="00007694" w:rsidRPr="00763A0F" w:rsidRDefault="00007694" w:rsidP="00B84C6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kern w:val="0"/>
                <w:sz w:val="20"/>
                <w:szCs w:val="20"/>
              </w:rPr>
            </w:pPr>
            <w:r w:rsidRPr="00B372D4">
              <w:rPr>
                <w:rFonts w:ascii="Times New Roman" w:eastAsia="宋体" w:hAnsi="宋体" w:cs="Times New Roman"/>
                <w:b/>
                <w:kern w:val="0"/>
                <w:sz w:val="20"/>
                <w:szCs w:val="20"/>
              </w:rPr>
              <w:t>总得分</w:t>
            </w:r>
          </w:p>
        </w:tc>
        <w:tc>
          <w:tcPr>
            <w:tcW w:w="362" w:type="pct"/>
            <w:shd w:val="clear" w:color="auto" w:fill="auto"/>
            <w:noWrap/>
            <w:vAlign w:val="center"/>
            <w:hideMark/>
          </w:tcPr>
          <w:p w:rsidR="00007694" w:rsidRPr="00763A0F" w:rsidRDefault="00007694" w:rsidP="00B84C6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007694" w:rsidRPr="00007694" w:rsidRDefault="00007694" w:rsidP="00007694"/>
    <w:sectPr w:rsidR="00007694" w:rsidRPr="00007694" w:rsidSect="00943DE8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1690" w:rsidRDefault="00EA1690" w:rsidP="00DC234E">
      <w:r>
        <w:separator/>
      </w:r>
    </w:p>
  </w:endnote>
  <w:endnote w:type="continuationSeparator" w:id="1">
    <w:p w:rsidR="00EA1690" w:rsidRDefault="00EA1690" w:rsidP="00DC23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1690" w:rsidRDefault="00EA1690" w:rsidP="00DC234E">
      <w:r>
        <w:separator/>
      </w:r>
    </w:p>
  </w:footnote>
  <w:footnote w:type="continuationSeparator" w:id="1">
    <w:p w:rsidR="00EA1690" w:rsidRDefault="00EA1690" w:rsidP="00DC234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554A2"/>
    <w:multiLevelType w:val="hybridMultilevel"/>
    <w:tmpl w:val="B4C6B9F0"/>
    <w:lvl w:ilvl="0" w:tplc="4CF6D20C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A895DE4"/>
    <w:multiLevelType w:val="hybridMultilevel"/>
    <w:tmpl w:val="5170A9E6"/>
    <w:lvl w:ilvl="0" w:tplc="48740C2E">
      <w:start w:val="1"/>
      <w:numFmt w:val="decimal"/>
      <w:lvlText w:val="（%1）"/>
      <w:lvlJc w:val="left"/>
      <w:pPr>
        <w:ind w:left="720" w:hanging="72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C4A019D"/>
    <w:multiLevelType w:val="hybridMultilevel"/>
    <w:tmpl w:val="2A821F10"/>
    <w:lvl w:ilvl="0" w:tplc="44721634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4642768"/>
    <w:multiLevelType w:val="hybridMultilevel"/>
    <w:tmpl w:val="97345574"/>
    <w:lvl w:ilvl="0" w:tplc="C1DE0CAC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554066B"/>
    <w:multiLevelType w:val="hybridMultilevel"/>
    <w:tmpl w:val="87B82B5C"/>
    <w:lvl w:ilvl="0" w:tplc="FBE64912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3A7A1B42"/>
    <w:multiLevelType w:val="hybridMultilevel"/>
    <w:tmpl w:val="AD148E02"/>
    <w:lvl w:ilvl="0" w:tplc="2DCA12C6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4D156E64"/>
    <w:multiLevelType w:val="hybridMultilevel"/>
    <w:tmpl w:val="0C00BD18"/>
    <w:lvl w:ilvl="0" w:tplc="F114175A">
      <w:start w:val="1"/>
      <w:numFmt w:val="decimal"/>
      <w:lvlText w:val="（%1）"/>
      <w:lvlJc w:val="left"/>
      <w:pPr>
        <w:ind w:left="720" w:hanging="72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517E0E0F"/>
    <w:multiLevelType w:val="hybridMultilevel"/>
    <w:tmpl w:val="DA7AF466"/>
    <w:lvl w:ilvl="0" w:tplc="84F4E33C">
      <w:start w:val="1"/>
      <w:numFmt w:val="decimal"/>
      <w:lvlText w:val="（%1）"/>
      <w:lvlJc w:val="left"/>
      <w:pPr>
        <w:ind w:left="720" w:hanging="72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5D99748D"/>
    <w:multiLevelType w:val="hybridMultilevel"/>
    <w:tmpl w:val="2EE68032"/>
    <w:lvl w:ilvl="0" w:tplc="8E0CD77C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60B55DC2"/>
    <w:multiLevelType w:val="multilevel"/>
    <w:tmpl w:val="9DCC486E"/>
    <w:lvl w:ilvl="0">
      <w:start w:val="1"/>
      <w:numFmt w:val="upperLetter"/>
      <w:pStyle w:val="a"/>
      <w:lvlText w:val="%1"/>
      <w:lvlJc w:val="left"/>
      <w:pPr>
        <w:tabs>
          <w:tab w:val="num" w:pos="0"/>
        </w:tabs>
        <w:ind w:left="0" w:hanging="425"/>
      </w:pPr>
      <w:rPr>
        <w:rFonts w:hint="eastAsia"/>
      </w:rPr>
    </w:lvl>
    <w:lvl w:ilvl="1">
      <w:start w:val="1"/>
      <w:numFmt w:val="decimal"/>
      <w:pStyle w:val="a0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993"/>
        </w:tabs>
        <w:ind w:left="993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291"/>
        </w:tabs>
        <w:ind w:left="1559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076"/>
        </w:tabs>
        <w:ind w:left="2126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861"/>
        </w:tabs>
        <w:ind w:left="2835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4646"/>
        </w:tabs>
        <w:ind w:left="3402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543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217"/>
        </w:tabs>
        <w:ind w:left="4677" w:hanging="1700"/>
      </w:pPr>
      <w:rPr>
        <w:rFonts w:hint="eastAsia"/>
      </w:rPr>
    </w:lvl>
  </w:abstractNum>
  <w:abstractNum w:abstractNumId="10">
    <w:nsid w:val="635C1204"/>
    <w:multiLevelType w:val="hybridMultilevel"/>
    <w:tmpl w:val="47E81C0A"/>
    <w:lvl w:ilvl="0" w:tplc="4DECE128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7B9A0907"/>
    <w:multiLevelType w:val="hybridMultilevel"/>
    <w:tmpl w:val="9B8CF9C8"/>
    <w:lvl w:ilvl="0" w:tplc="5D84F2F8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11"/>
  </w:num>
  <w:num w:numId="5">
    <w:abstractNumId w:val="4"/>
  </w:num>
  <w:num w:numId="6">
    <w:abstractNumId w:val="10"/>
  </w:num>
  <w:num w:numId="7">
    <w:abstractNumId w:val="2"/>
  </w:num>
  <w:num w:numId="8">
    <w:abstractNumId w:val="0"/>
  </w:num>
  <w:num w:numId="9">
    <w:abstractNumId w:val="1"/>
  </w:num>
  <w:num w:numId="10">
    <w:abstractNumId w:val="6"/>
  </w:num>
  <w:num w:numId="11">
    <w:abstractNumId w:val="7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849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C234E"/>
    <w:rsid w:val="00000B8F"/>
    <w:rsid w:val="00007694"/>
    <w:rsid w:val="00015D90"/>
    <w:rsid w:val="000229AF"/>
    <w:rsid w:val="00045A2C"/>
    <w:rsid w:val="00051705"/>
    <w:rsid w:val="00053B8C"/>
    <w:rsid w:val="0007146A"/>
    <w:rsid w:val="00076CEE"/>
    <w:rsid w:val="00087FEC"/>
    <w:rsid w:val="000A28DD"/>
    <w:rsid w:val="000A6349"/>
    <w:rsid w:val="000D5AE3"/>
    <w:rsid w:val="000E4EEC"/>
    <w:rsid w:val="00100CE1"/>
    <w:rsid w:val="001220CC"/>
    <w:rsid w:val="00130F83"/>
    <w:rsid w:val="00145F68"/>
    <w:rsid w:val="00151906"/>
    <w:rsid w:val="00175C78"/>
    <w:rsid w:val="00193366"/>
    <w:rsid w:val="00197C54"/>
    <w:rsid w:val="001A0300"/>
    <w:rsid w:val="001A24F6"/>
    <w:rsid w:val="001A3721"/>
    <w:rsid w:val="001A46B8"/>
    <w:rsid w:val="001B1A1A"/>
    <w:rsid w:val="001D0A22"/>
    <w:rsid w:val="001E315B"/>
    <w:rsid w:val="002033DD"/>
    <w:rsid w:val="00226973"/>
    <w:rsid w:val="00230A50"/>
    <w:rsid w:val="002408EF"/>
    <w:rsid w:val="00241F55"/>
    <w:rsid w:val="00244D25"/>
    <w:rsid w:val="002677B2"/>
    <w:rsid w:val="00275337"/>
    <w:rsid w:val="002A1532"/>
    <w:rsid w:val="002C2ECD"/>
    <w:rsid w:val="002C6A50"/>
    <w:rsid w:val="002D1F5C"/>
    <w:rsid w:val="00336894"/>
    <w:rsid w:val="00337618"/>
    <w:rsid w:val="00337C86"/>
    <w:rsid w:val="00350951"/>
    <w:rsid w:val="00350C0D"/>
    <w:rsid w:val="00351162"/>
    <w:rsid w:val="003678BB"/>
    <w:rsid w:val="0037061F"/>
    <w:rsid w:val="00372693"/>
    <w:rsid w:val="00375A74"/>
    <w:rsid w:val="003A7410"/>
    <w:rsid w:val="003E4B3E"/>
    <w:rsid w:val="004028D9"/>
    <w:rsid w:val="00436DCA"/>
    <w:rsid w:val="004639B2"/>
    <w:rsid w:val="0048511B"/>
    <w:rsid w:val="00490FD4"/>
    <w:rsid w:val="004C09A3"/>
    <w:rsid w:val="004C3121"/>
    <w:rsid w:val="00512699"/>
    <w:rsid w:val="005158A0"/>
    <w:rsid w:val="0052726B"/>
    <w:rsid w:val="0052762A"/>
    <w:rsid w:val="0058419A"/>
    <w:rsid w:val="005A14EE"/>
    <w:rsid w:val="005A16E8"/>
    <w:rsid w:val="005F2AD7"/>
    <w:rsid w:val="0060096C"/>
    <w:rsid w:val="00611B77"/>
    <w:rsid w:val="00615091"/>
    <w:rsid w:val="006350B6"/>
    <w:rsid w:val="006375E4"/>
    <w:rsid w:val="00645CBD"/>
    <w:rsid w:val="00663922"/>
    <w:rsid w:val="00670A91"/>
    <w:rsid w:val="006761AB"/>
    <w:rsid w:val="00681B40"/>
    <w:rsid w:val="006907D2"/>
    <w:rsid w:val="006A3F19"/>
    <w:rsid w:val="006A5CCA"/>
    <w:rsid w:val="006C3DFD"/>
    <w:rsid w:val="006C3E73"/>
    <w:rsid w:val="006C3F32"/>
    <w:rsid w:val="006F28F9"/>
    <w:rsid w:val="00702C40"/>
    <w:rsid w:val="007273F4"/>
    <w:rsid w:val="007377DC"/>
    <w:rsid w:val="0075779D"/>
    <w:rsid w:val="00780C70"/>
    <w:rsid w:val="00781E2A"/>
    <w:rsid w:val="00785C9B"/>
    <w:rsid w:val="007A467D"/>
    <w:rsid w:val="00825ECC"/>
    <w:rsid w:val="00866BFB"/>
    <w:rsid w:val="008743CE"/>
    <w:rsid w:val="00896526"/>
    <w:rsid w:val="008A3E6D"/>
    <w:rsid w:val="008A655A"/>
    <w:rsid w:val="008C1829"/>
    <w:rsid w:val="008C60D3"/>
    <w:rsid w:val="008F692F"/>
    <w:rsid w:val="008F7777"/>
    <w:rsid w:val="00906D24"/>
    <w:rsid w:val="00917579"/>
    <w:rsid w:val="0093470A"/>
    <w:rsid w:val="00943DE8"/>
    <w:rsid w:val="009503FF"/>
    <w:rsid w:val="00952E47"/>
    <w:rsid w:val="009774A1"/>
    <w:rsid w:val="0098643A"/>
    <w:rsid w:val="00991FB9"/>
    <w:rsid w:val="009B1709"/>
    <w:rsid w:val="009B2CB8"/>
    <w:rsid w:val="009B367A"/>
    <w:rsid w:val="009C130E"/>
    <w:rsid w:val="009E1FD2"/>
    <w:rsid w:val="009E56C6"/>
    <w:rsid w:val="00A1312C"/>
    <w:rsid w:val="00A23298"/>
    <w:rsid w:val="00A240B8"/>
    <w:rsid w:val="00A25656"/>
    <w:rsid w:val="00A2738A"/>
    <w:rsid w:val="00A32BB9"/>
    <w:rsid w:val="00A40227"/>
    <w:rsid w:val="00A4120B"/>
    <w:rsid w:val="00A43000"/>
    <w:rsid w:val="00A51299"/>
    <w:rsid w:val="00A56BEC"/>
    <w:rsid w:val="00A64233"/>
    <w:rsid w:val="00A75578"/>
    <w:rsid w:val="00AB4A5C"/>
    <w:rsid w:val="00AB55CE"/>
    <w:rsid w:val="00AC1382"/>
    <w:rsid w:val="00AC340D"/>
    <w:rsid w:val="00AD6C2C"/>
    <w:rsid w:val="00B27455"/>
    <w:rsid w:val="00B372D4"/>
    <w:rsid w:val="00B7587C"/>
    <w:rsid w:val="00B7667C"/>
    <w:rsid w:val="00B877E8"/>
    <w:rsid w:val="00B97D9A"/>
    <w:rsid w:val="00BB43F4"/>
    <w:rsid w:val="00BC6E8B"/>
    <w:rsid w:val="00BC7F1C"/>
    <w:rsid w:val="00BE7BF2"/>
    <w:rsid w:val="00C20FFC"/>
    <w:rsid w:val="00C308B4"/>
    <w:rsid w:val="00C33D14"/>
    <w:rsid w:val="00C37149"/>
    <w:rsid w:val="00C404DF"/>
    <w:rsid w:val="00C82E56"/>
    <w:rsid w:val="00CA6524"/>
    <w:rsid w:val="00CC785D"/>
    <w:rsid w:val="00CD0FEA"/>
    <w:rsid w:val="00CE0CCD"/>
    <w:rsid w:val="00CF704C"/>
    <w:rsid w:val="00D02AF6"/>
    <w:rsid w:val="00D32957"/>
    <w:rsid w:val="00D61E06"/>
    <w:rsid w:val="00D76416"/>
    <w:rsid w:val="00DC234E"/>
    <w:rsid w:val="00DC3A87"/>
    <w:rsid w:val="00DD084C"/>
    <w:rsid w:val="00DF2249"/>
    <w:rsid w:val="00E008B1"/>
    <w:rsid w:val="00E14C18"/>
    <w:rsid w:val="00E333FB"/>
    <w:rsid w:val="00E522CE"/>
    <w:rsid w:val="00E96D01"/>
    <w:rsid w:val="00EA1690"/>
    <w:rsid w:val="00EA5BFC"/>
    <w:rsid w:val="00EC075A"/>
    <w:rsid w:val="00EE5148"/>
    <w:rsid w:val="00EE570B"/>
    <w:rsid w:val="00F07F23"/>
    <w:rsid w:val="00F17207"/>
    <w:rsid w:val="00F26BE7"/>
    <w:rsid w:val="00F33AF4"/>
    <w:rsid w:val="00F42371"/>
    <w:rsid w:val="00F463C7"/>
    <w:rsid w:val="00F64034"/>
    <w:rsid w:val="00F747E7"/>
    <w:rsid w:val="00F81376"/>
    <w:rsid w:val="00F86537"/>
    <w:rsid w:val="00FF180E"/>
    <w:rsid w:val="00FF5B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499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436DCA"/>
    <w:pPr>
      <w:widowControl w:val="0"/>
      <w:jc w:val="both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Char"/>
    <w:uiPriority w:val="99"/>
    <w:semiHidden/>
    <w:unhideWhenUsed/>
    <w:rsid w:val="00DC23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DC234E"/>
    <w:rPr>
      <w:sz w:val="18"/>
      <w:szCs w:val="18"/>
    </w:rPr>
  </w:style>
  <w:style w:type="paragraph" w:styleId="a6">
    <w:name w:val="footer"/>
    <w:basedOn w:val="a1"/>
    <w:link w:val="Char0"/>
    <w:uiPriority w:val="99"/>
    <w:semiHidden/>
    <w:unhideWhenUsed/>
    <w:rsid w:val="00DC23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semiHidden/>
    <w:rsid w:val="00DC234E"/>
    <w:rPr>
      <w:sz w:val="18"/>
      <w:szCs w:val="18"/>
    </w:rPr>
  </w:style>
  <w:style w:type="paragraph" w:customStyle="1" w:styleId="a7">
    <w:name w:val="附录一级条标题"/>
    <w:basedOn w:val="a1"/>
    <w:next w:val="a1"/>
    <w:rsid w:val="00DC234E"/>
    <w:pPr>
      <w:widowControl/>
      <w:tabs>
        <w:tab w:val="num" w:pos="2880"/>
      </w:tabs>
      <w:wordWrap w:val="0"/>
      <w:overflowPunct w:val="0"/>
      <w:autoSpaceDE w:val="0"/>
      <w:autoSpaceDN w:val="0"/>
      <w:ind w:left="2880" w:hanging="720"/>
      <w:textAlignment w:val="baseline"/>
      <w:outlineLvl w:val="2"/>
    </w:pPr>
    <w:rPr>
      <w:rFonts w:ascii="黑体" w:eastAsia="黑体" w:hAnsi="Times New Roman" w:cs="Times New Roman"/>
      <w:kern w:val="21"/>
      <w:szCs w:val="20"/>
    </w:rPr>
  </w:style>
  <w:style w:type="paragraph" w:customStyle="1" w:styleId="a8">
    <w:name w:val="段"/>
    <w:link w:val="Char1"/>
    <w:uiPriority w:val="99"/>
    <w:rsid w:val="00DC234E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noProof/>
      <w:kern w:val="0"/>
      <w:szCs w:val="20"/>
    </w:rPr>
  </w:style>
  <w:style w:type="character" w:customStyle="1" w:styleId="Char1">
    <w:name w:val="段 Char"/>
    <w:basedOn w:val="a2"/>
    <w:link w:val="a8"/>
    <w:uiPriority w:val="99"/>
    <w:rsid w:val="00DC234E"/>
    <w:rPr>
      <w:rFonts w:ascii="宋体" w:eastAsia="宋体" w:hAnsi="Times New Roman" w:cs="Times New Roman"/>
      <w:noProof/>
      <w:kern w:val="0"/>
      <w:szCs w:val="20"/>
    </w:rPr>
  </w:style>
  <w:style w:type="paragraph" w:customStyle="1" w:styleId="a">
    <w:name w:val="附录表标号"/>
    <w:basedOn w:val="a1"/>
    <w:next w:val="a8"/>
    <w:rsid w:val="00C308B4"/>
    <w:pPr>
      <w:numPr>
        <w:numId w:val="1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rFonts w:ascii="Times New Roman" w:eastAsia="宋体" w:hAnsi="Times New Roman" w:cs="Times New Roman"/>
      <w:color w:val="FFFFFF"/>
      <w:szCs w:val="24"/>
    </w:rPr>
  </w:style>
  <w:style w:type="paragraph" w:customStyle="1" w:styleId="a0">
    <w:name w:val="附录表标题"/>
    <w:basedOn w:val="a1"/>
    <w:next w:val="a8"/>
    <w:rsid w:val="00C308B4"/>
    <w:pPr>
      <w:numPr>
        <w:ilvl w:val="1"/>
        <w:numId w:val="1"/>
      </w:numPr>
      <w:tabs>
        <w:tab w:val="num" w:pos="180"/>
      </w:tabs>
      <w:spacing w:beforeLines="50" w:afterLines="50"/>
      <w:ind w:left="0" w:firstLine="0"/>
      <w:jc w:val="center"/>
    </w:pPr>
    <w:rPr>
      <w:rFonts w:ascii="黑体" w:eastAsia="黑体" w:hAnsi="Times New Roman" w:cs="Times New Roman"/>
      <w:szCs w:val="21"/>
    </w:rPr>
  </w:style>
  <w:style w:type="paragraph" w:styleId="a9">
    <w:name w:val="List Paragraph"/>
    <w:basedOn w:val="a1"/>
    <w:uiPriority w:val="34"/>
    <w:qFormat/>
    <w:rsid w:val="00906D24"/>
    <w:pPr>
      <w:ind w:firstLineChars="200" w:firstLine="420"/>
    </w:pPr>
  </w:style>
  <w:style w:type="paragraph" w:styleId="aa">
    <w:name w:val="annotation text"/>
    <w:basedOn w:val="a1"/>
    <w:link w:val="Char2"/>
    <w:uiPriority w:val="99"/>
    <w:semiHidden/>
    <w:unhideWhenUsed/>
    <w:rsid w:val="00CE0CCD"/>
    <w:pPr>
      <w:jc w:val="left"/>
    </w:pPr>
    <w:rPr>
      <w:rFonts w:ascii="Calibri" w:eastAsia="宋体" w:hAnsi="Calibri" w:cs="Times New Roman"/>
    </w:rPr>
  </w:style>
  <w:style w:type="character" w:customStyle="1" w:styleId="Char2">
    <w:name w:val="批注文字 Char"/>
    <w:basedOn w:val="a2"/>
    <w:link w:val="aa"/>
    <w:uiPriority w:val="99"/>
    <w:semiHidden/>
    <w:rsid w:val="00CE0CCD"/>
    <w:rPr>
      <w:rFonts w:ascii="Calibri" w:eastAsia="宋体" w:hAnsi="Calibri" w:cs="Times New Roman"/>
    </w:rPr>
  </w:style>
  <w:style w:type="character" w:styleId="ab">
    <w:name w:val="annotation reference"/>
    <w:basedOn w:val="a2"/>
    <w:uiPriority w:val="99"/>
    <w:semiHidden/>
    <w:unhideWhenUsed/>
    <w:rsid w:val="000E4EEC"/>
    <w:rPr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873</TotalTime>
  <Pages>1</Pages>
  <Words>640</Words>
  <Characters>3649</Characters>
  <Application>Microsoft Office Word</Application>
  <DocSecurity>0</DocSecurity>
  <Lines>30</Lines>
  <Paragraphs>8</Paragraphs>
  <ScaleCrop>false</ScaleCrop>
  <Company>China</Company>
  <LinksUpToDate>false</LinksUpToDate>
  <CharactersWithSpaces>4281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Sky123.Org</cp:lastModifiedBy>
  <cp:revision>92</cp:revision>
  <cp:lastPrinted>2018-10-16T01:54:00Z</cp:lastPrinted>
  <dcterms:created xsi:type="dcterms:W3CDTF">2017-06-19T05:27:00Z</dcterms:created>
  <dcterms:modified xsi:type="dcterms:W3CDTF">2019-01-28T01:00:00Z</dcterms:modified>
</cp:coreProperties>
</file>